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A6" w:rsidRPr="00B6120B" w:rsidRDefault="00F86171" w:rsidP="00746089">
      <w:pPr>
        <w:spacing w:after="0" w:line="240" w:lineRule="auto"/>
        <w:rPr>
          <w:b/>
        </w:rPr>
      </w:pPr>
      <w:r w:rsidRPr="00B6120B">
        <w:rPr>
          <w:b/>
        </w:rPr>
        <w:t>ECO INSTITUTE</w:t>
      </w:r>
      <w:r w:rsidR="00B6120B" w:rsidRPr="00B6120B">
        <w:rPr>
          <w:b/>
        </w:rPr>
        <w:t xml:space="preserve"> </w:t>
      </w:r>
    </w:p>
    <w:p w:rsidR="00F86171" w:rsidRPr="00B6120B" w:rsidRDefault="00F86171" w:rsidP="00746089">
      <w:pPr>
        <w:spacing w:after="0" w:line="240" w:lineRule="auto"/>
        <w:rPr>
          <w:b/>
        </w:rPr>
      </w:pPr>
      <w:r w:rsidRPr="00B6120B">
        <w:rPr>
          <w:b/>
        </w:rPr>
        <w:t>MAY 25-26 OR 27-28, 2010</w:t>
      </w:r>
    </w:p>
    <w:p w:rsidR="00F86171" w:rsidRPr="00B6120B" w:rsidRDefault="00B6120B" w:rsidP="00746089">
      <w:pPr>
        <w:spacing w:after="0" w:line="240" w:lineRule="auto"/>
        <w:rPr>
          <w:b/>
        </w:rPr>
      </w:pPr>
      <w:r w:rsidRPr="00B6120B">
        <w:rPr>
          <w:b/>
        </w:rPr>
        <w:t>PROCESS AGENDA</w:t>
      </w:r>
    </w:p>
    <w:p w:rsidR="00B52FB3" w:rsidRPr="00B6120B" w:rsidRDefault="00B52FB3" w:rsidP="00746089">
      <w:pPr>
        <w:spacing w:after="0" w:line="240" w:lineRule="auto"/>
        <w:rPr>
          <w:b/>
        </w:rPr>
      </w:pPr>
      <w:r w:rsidRPr="00B6120B">
        <w:rPr>
          <w:b/>
        </w:rPr>
        <w:t>PRESENTERS:</w:t>
      </w:r>
    </w:p>
    <w:p w:rsidR="00B52FB3" w:rsidRPr="00B6120B" w:rsidRDefault="00B52FB3" w:rsidP="00746089">
      <w:pPr>
        <w:spacing w:after="0" w:line="240" w:lineRule="auto"/>
      </w:pPr>
      <w:r w:rsidRPr="00B6120B">
        <w:t>Kathy Hebbeler, SRI, Early Childhood Outcomes Center</w:t>
      </w:r>
    </w:p>
    <w:p w:rsidR="00B52FB3" w:rsidRPr="00B6120B" w:rsidRDefault="00B52FB3" w:rsidP="00746089">
      <w:pPr>
        <w:spacing w:after="0" w:line="240" w:lineRule="auto"/>
      </w:pPr>
      <w:r w:rsidRPr="00B6120B">
        <w:t>Robin Rooney, National Early Childhood Technical Assistance Center, Early Childhood Outcomes Center</w:t>
      </w:r>
    </w:p>
    <w:p w:rsidR="00B52FB3" w:rsidRPr="00B6120B" w:rsidRDefault="00B52FB3" w:rsidP="00746089">
      <w:pPr>
        <w:spacing w:after="0" w:line="240" w:lineRule="auto"/>
      </w:pPr>
      <w:r w:rsidRPr="00B6120B">
        <w:t>Kim Carlson, Asst. Director/619 Coordinator, Office of Early Learning and School Readiness, Ohio Dept. of Education</w:t>
      </w:r>
    </w:p>
    <w:p w:rsidR="00B52FB3" w:rsidRPr="00B6120B" w:rsidRDefault="00B52FB3" w:rsidP="00746089">
      <w:pPr>
        <w:spacing w:after="0" w:line="240" w:lineRule="auto"/>
      </w:pPr>
      <w:r w:rsidRPr="00B6120B">
        <w:t xml:space="preserve">Dennis Sykes, Director, </w:t>
      </w:r>
      <w:proofErr w:type="gramStart"/>
      <w:r w:rsidRPr="00B6120B">
        <w:t>The</w:t>
      </w:r>
      <w:proofErr w:type="gramEnd"/>
      <w:r w:rsidRPr="00B6120B">
        <w:t xml:space="preserve"> Early Childhood Quality Network, The Ohio State University</w:t>
      </w:r>
    </w:p>
    <w:p w:rsidR="00B52FB3" w:rsidRPr="00B6120B" w:rsidRDefault="00B52FB3" w:rsidP="00746089">
      <w:pPr>
        <w:spacing w:after="0" w:line="240" w:lineRule="auto"/>
      </w:pPr>
      <w:r w:rsidRPr="00B6120B">
        <w:t>Cheryl Johnson, Director of User Services/communications, Center for Special Needs Populations, The Ohio State University</w:t>
      </w:r>
    </w:p>
    <w:p w:rsidR="00746089" w:rsidRPr="00B6120B" w:rsidRDefault="00746089" w:rsidP="00746089">
      <w:pPr>
        <w:spacing w:after="0" w:line="240" w:lineRule="auto"/>
        <w:rPr>
          <w:b/>
          <w:i/>
        </w:rPr>
      </w:pPr>
    </w:p>
    <w:p w:rsidR="001D1EF9" w:rsidRPr="00B6120B" w:rsidRDefault="009D3942" w:rsidP="001D1EF9">
      <w:pPr>
        <w:shd w:val="clear" w:color="auto" w:fill="DBE5F1" w:themeFill="accent1" w:themeFillTint="33"/>
        <w:spacing w:after="0" w:line="240" w:lineRule="auto"/>
        <w:rPr>
          <w:b/>
          <w:i/>
        </w:rPr>
      </w:pPr>
      <w:r w:rsidRPr="00B6120B">
        <w:rPr>
          <w:b/>
          <w:i/>
        </w:rPr>
        <w:t>Purpose</w:t>
      </w:r>
      <w:r w:rsidR="001D1EF9" w:rsidRPr="00B6120B">
        <w:rPr>
          <w:b/>
          <w:i/>
        </w:rPr>
        <w:t xml:space="preserve"> of the Institute</w:t>
      </w:r>
      <w:r w:rsidRPr="00B6120B">
        <w:rPr>
          <w:b/>
          <w:i/>
        </w:rPr>
        <w:t xml:space="preserve">:  </w:t>
      </w:r>
      <w:r w:rsidR="001D1EF9" w:rsidRPr="00B6120B">
        <w:rPr>
          <w:b/>
          <w:i/>
        </w:rPr>
        <w:t xml:space="preserve">In 2011, ODE will publically report the outcome measures for each district. Outcome measures will be reported using two summary statements. </w:t>
      </w:r>
      <w:r w:rsidR="00746089" w:rsidRPr="00B6120B">
        <w:rPr>
          <w:b/>
          <w:i/>
        </w:rPr>
        <w:t xml:space="preserve">The Early Childhood Outcomes Institute for Data Analysis will prepare participants to market the effectiveness of preschool </w:t>
      </w:r>
      <w:r w:rsidR="001D1EF9" w:rsidRPr="00B6120B">
        <w:rPr>
          <w:b/>
          <w:i/>
        </w:rPr>
        <w:t xml:space="preserve">special education and plan </w:t>
      </w:r>
      <w:r w:rsidR="00746089" w:rsidRPr="00B6120B">
        <w:rPr>
          <w:b/>
          <w:i/>
        </w:rPr>
        <w:t>for meaningful continuous improvement</w:t>
      </w:r>
      <w:r w:rsidR="001D1EF9" w:rsidRPr="00B6120B">
        <w:rPr>
          <w:b/>
          <w:i/>
        </w:rPr>
        <w:t>.</w:t>
      </w:r>
      <w:r w:rsidR="00746089" w:rsidRPr="00B6120B">
        <w:rPr>
          <w:b/>
          <w:i/>
        </w:rPr>
        <w:t xml:space="preserve"> </w:t>
      </w:r>
    </w:p>
    <w:p w:rsidR="001D1EF9" w:rsidRPr="00B6120B" w:rsidRDefault="001D1EF9" w:rsidP="00746089">
      <w:pPr>
        <w:spacing w:after="0" w:line="240" w:lineRule="auto"/>
        <w:rPr>
          <w:b/>
          <w:i/>
        </w:rPr>
      </w:pPr>
    </w:p>
    <w:p w:rsidR="00F86171" w:rsidRPr="00B6120B" w:rsidRDefault="00F86171" w:rsidP="00746089">
      <w:pPr>
        <w:spacing w:after="0" w:line="240" w:lineRule="auto"/>
        <w:rPr>
          <w:b/>
        </w:rPr>
      </w:pPr>
      <w:r w:rsidRPr="00B6120B">
        <w:rPr>
          <w:b/>
        </w:rPr>
        <w:t>DAY ONE</w:t>
      </w:r>
      <w:r w:rsidR="00FB47C9" w:rsidRPr="00B6120B">
        <w:rPr>
          <w:b/>
        </w:rPr>
        <w:t xml:space="preserve"> (times:  10-4:30)</w:t>
      </w:r>
    </w:p>
    <w:tbl>
      <w:tblPr>
        <w:tblStyle w:val="TableGrid"/>
        <w:tblW w:w="0" w:type="auto"/>
        <w:tblLook w:val="04A0"/>
      </w:tblPr>
      <w:tblGrid>
        <w:gridCol w:w="1205"/>
        <w:gridCol w:w="3269"/>
        <w:gridCol w:w="1527"/>
        <w:gridCol w:w="5357"/>
        <w:gridCol w:w="2970"/>
      </w:tblGrid>
      <w:tr w:rsidR="00CE557F" w:rsidRPr="00B6120B" w:rsidTr="00F32402">
        <w:trPr>
          <w:tblHeader/>
        </w:trPr>
        <w:tc>
          <w:tcPr>
            <w:tcW w:w="1205" w:type="dxa"/>
          </w:tcPr>
          <w:p w:rsidR="00CE557F" w:rsidRPr="00B6120B" w:rsidRDefault="00CE557F" w:rsidP="003104B3">
            <w:r w:rsidRPr="00B6120B">
              <w:t xml:space="preserve">TIME </w:t>
            </w:r>
          </w:p>
        </w:tc>
        <w:tc>
          <w:tcPr>
            <w:tcW w:w="3269" w:type="dxa"/>
          </w:tcPr>
          <w:p w:rsidR="00CE557F" w:rsidRPr="00B6120B" w:rsidRDefault="00CE557F" w:rsidP="00746089">
            <w:r w:rsidRPr="00B6120B">
              <w:t>TOPIC</w:t>
            </w:r>
          </w:p>
        </w:tc>
        <w:tc>
          <w:tcPr>
            <w:tcW w:w="1527" w:type="dxa"/>
          </w:tcPr>
          <w:p w:rsidR="00CE557F" w:rsidRPr="00B6120B" w:rsidRDefault="00CE557F" w:rsidP="00746089">
            <w:r w:rsidRPr="00B6120B">
              <w:t>PRESENTER</w:t>
            </w:r>
          </w:p>
        </w:tc>
        <w:tc>
          <w:tcPr>
            <w:tcW w:w="5357" w:type="dxa"/>
          </w:tcPr>
          <w:p w:rsidR="00CE557F" w:rsidRPr="00B6120B" w:rsidRDefault="00CE557F" w:rsidP="001D1EF9">
            <w:pPr>
              <w:ind w:left="72"/>
            </w:pPr>
            <w:r w:rsidRPr="00B6120B">
              <w:t>PROCESS/FOCUS</w:t>
            </w:r>
          </w:p>
        </w:tc>
        <w:tc>
          <w:tcPr>
            <w:tcW w:w="2970" w:type="dxa"/>
          </w:tcPr>
          <w:p w:rsidR="00CE557F" w:rsidRPr="00B6120B" w:rsidRDefault="00CE557F" w:rsidP="00746089">
            <w:r>
              <w:t>Handouts</w:t>
            </w:r>
          </w:p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746089">
            <w:r w:rsidRPr="00B6120B">
              <w:t>9:00</w:t>
            </w:r>
          </w:p>
        </w:tc>
        <w:tc>
          <w:tcPr>
            <w:tcW w:w="3269" w:type="dxa"/>
          </w:tcPr>
          <w:p w:rsidR="00CE557F" w:rsidRPr="00B6120B" w:rsidRDefault="00CE557F" w:rsidP="00746089">
            <w:r w:rsidRPr="00B6120B">
              <w:t>Registration and Institute Packet</w:t>
            </w:r>
          </w:p>
        </w:tc>
        <w:tc>
          <w:tcPr>
            <w:tcW w:w="1527" w:type="dxa"/>
          </w:tcPr>
          <w:p w:rsidR="00CE557F" w:rsidRPr="00B6120B" w:rsidRDefault="00CE557F" w:rsidP="00746089">
            <w:r w:rsidRPr="00B6120B">
              <w:t>Cheryl</w:t>
            </w:r>
          </w:p>
        </w:tc>
        <w:tc>
          <w:tcPr>
            <w:tcW w:w="5357" w:type="dxa"/>
          </w:tcPr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 xml:space="preserve">Participants are required to sign in/out each day 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 xml:space="preserve">Participants complete form for stipend 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Participants sign off to receive data set on hard copy</w:t>
            </w:r>
          </w:p>
        </w:tc>
        <w:tc>
          <w:tcPr>
            <w:tcW w:w="2970" w:type="dxa"/>
          </w:tcPr>
          <w:p w:rsidR="00CE557F" w:rsidRPr="00B6120B" w:rsidRDefault="00CE557F" w:rsidP="00746089"/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746089">
            <w:r w:rsidRPr="00B6120B">
              <w:t>10-10:15</w:t>
            </w:r>
          </w:p>
        </w:tc>
        <w:tc>
          <w:tcPr>
            <w:tcW w:w="3269" w:type="dxa"/>
          </w:tcPr>
          <w:p w:rsidR="00CE557F" w:rsidRPr="00B6120B" w:rsidRDefault="00CE557F" w:rsidP="00746089">
            <w:r w:rsidRPr="00B6120B">
              <w:t>Welcome/introductions</w:t>
            </w:r>
          </w:p>
          <w:p w:rsidR="00CE557F" w:rsidRPr="00B6120B" w:rsidRDefault="00CE557F" w:rsidP="00746089">
            <w:pPr>
              <w:rPr>
                <w:i/>
              </w:rPr>
            </w:pPr>
            <w:r w:rsidRPr="00B6120B">
              <w:t>Housekeeping</w:t>
            </w:r>
          </w:p>
        </w:tc>
        <w:tc>
          <w:tcPr>
            <w:tcW w:w="1527" w:type="dxa"/>
          </w:tcPr>
          <w:p w:rsidR="00CE557F" w:rsidRPr="00B6120B" w:rsidRDefault="00CE557F" w:rsidP="00746089">
            <w:r w:rsidRPr="00B6120B">
              <w:t>Dennis/Cheryl</w:t>
            </w:r>
          </w:p>
        </w:tc>
        <w:tc>
          <w:tcPr>
            <w:tcW w:w="5357" w:type="dxa"/>
          </w:tcPr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Introduction of presenters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Overview of  participants (agency, responsibility, attended last year; level of comfort with ECOSF; level of comfort with data analysis)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Restrooms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Check in/out process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Hotel information</w:t>
            </w:r>
          </w:p>
        </w:tc>
        <w:tc>
          <w:tcPr>
            <w:tcW w:w="2970" w:type="dxa"/>
          </w:tcPr>
          <w:p w:rsidR="00CE557F" w:rsidRPr="00B6120B" w:rsidRDefault="00CE557F" w:rsidP="00CE557F">
            <w:r w:rsidRPr="00B6120B">
              <w:t>ESCs and DD representatives may receive multiple district hard copies on behalf of district</w:t>
            </w:r>
          </w:p>
          <w:p w:rsidR="00CE557F" w:rsidRPr="00B6120B" w:rsidRDefault="00CE557F" w:rsidP="00746089"/>
        </w:tc>
      </w:tr>
      <w:tr w:rsidR="00F32402" w:rsidRPr="00B6120B" w:rsidTr="00F32402">
        <w:tc>
          <w:tcPr>
            <w:tcW w:w="14328" w:type="dxa"/>
            <w:gridSpan w:val="5"/>
            <w:shd w:val="clear" w:color="auto" w:fill="DBE5F1" w:themeFill="accent1" w:themeFillTint="33"/>
          </w:tcPr>
          <w:p w:rsidR="00F32402" w:rsidRPr="00F32402" w:rsidRDefault="00F32402" w:rsidP="00CE557F">
            <w:pPr>
              <w:rPr>
                <w:b/>
                <w:i/>
              </w:rPr>
            </w:pPr>
            <w:r>
              <w:rPr>
                <w:b/>
                <w:i/>
              </w:rPr>
              <w:t>Understanding the summary statements</w:t>
            </w:r>
          </w:p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244211">
            <w:r w:rsidRPr="00B6120B">
              <w:t>10:15-12:00</w:t>
            </w:r>
          </w:p>
        </w:tc>
        <w:tc>
          <w:tcPr>
            <w:tcW w:w="3269" w:type="dxa"/>
          </w:tcPr>
          <w:p w:rsidR="00CE557F" w:rsidRPr="00B6120B" w:rsidRDefault="00CE557F" w:rsidP="00CE557F">
            <w:r w:rsidRPr="00B6120B">
              <w:t>Review the OSEP categories in relationship to the outcome areas and rating scale</w:t>
            </w:r>
          </w:p>
          <w:p w:rsidR="00CE557F" w:rsidRDefault="00CE557F" w:rsidP="00CE557F">
            <w:pPr>
              <w:rPr>
                <w:b/>
              </w:rPr>
            </w:pPr>
          </w:p>
          <w:p w:rsidR="00CE557F" w:rsidRPr="00B6120B" w:rsidRDefault="00CE557F" w:rsidP="00CE557F">
            <w:pPr>
              <w:rPr>
                <w:b/>
              </w:rPr>
            </w:pPr>
            <w:r w:rsidRPr="00B6120B">
              <w:rPr>
                <w:b/>
              </w:rPr>
              <w:t>Summary Statements</w:t>
            </w:r>
          </w:p>
          <w:p w:rsidR="00CE557F" w:rsidRPr="00B6120B" w:rsidRDefault="00CE557F" w:rsidP="002463F4">
            <w:r w:rsidRPr="00B6120B">
              <w:t>Intent of the outcome areas</w:t>
            </w:r>
          </w:p>
          <w:p w:rsidR="00CE557F" w:rsidRPr="00B6120B" w:rsidRDefault="00CE557F" w:rsidP="002463F4">
            <w:r w:rsidRPr="00B6120B">
              <w:t>OSEP reporting categories</w:t>
            </w:r>
          </w:p>
          <w:p w:rsidR="00CE557F" w:rsidRPr="00B6120B" w:rsidRDefault="00CE557F" w:rsidP="002463F4">
            <w:r w:rsidRPr="00B6120B">
              <w:t>Developmental trajectories</w:t>
            </w:r>
          </w:p>
        </w:tc>
        <w:tc>
          <w:tcPr>
            <w:tcW w:w="1527" w:type="dxa"/>
          </w:tcPr>
          <w:p w:rsidR="00CE557F" w:rsidRPr="00B6120B" w:rsidRDefault="00CE557F" w:rsidP="00CE557F">
            <w:r w:rsidRPr="00B6120B">
              <w:t>Kathy</w:t>
            </w:r>
            <w:r w:rsidR="001A3CC4">
              <w:t xml:space="preserve"> and Robin</w:t>
            </w:r>
          </w:p>
        </w:tc>
        <w:tc>
          <w:tcPr>
            <w:tcW w:w="5357" w:type="dxa"/>
          </w:tcPr>
          <w:p w:rsidR="00CE557F" w:rsidRDefault="00CE557F" w:rsidP="00B8149C">
            <w:pPr>
              <w:pStyle w:val="ListParagraph"/>
              <w:numPr>
                <w:ilvl w:val="0"/>
                <w:numId w:val="3"/>
              </w:numPr>
              <w:ind w:left="299" w:hanging="180"/>
            </w:pPr>
            <w:r w:rsidRPr="00B6120B">
              <w:t>Critical background and where to find more info</w:t>
            </w:r>
            <w:r>
              <w:t xml:space="preserve"> (Talking P</w:t>
            </w:r>
            <w:r w:rsidRPr="00B6120B">
              <w:t>oints)</w:t>
            </w:r>
          </w:p>
          <w:p w:rsidR="00CE557F" w:rsidRPr="00B6120B" w:rsidRDefault="00CE557F" w:rsidP="00CE557F">
            <w:pPr>
              <w:pStyle w:val="ListParagraph"/>
              <w:ind w:left="299"/>
            </w:pPr>
          </w:p>
          <w:p w:rsidR="00CE557F" w:rsidRDefault="00CE557F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Re</w:t>
            </w:r>
            <w:r>
              <w:t>view</w:t>
            </w:r>
          </w:p>
          <w:p w:rsidR="00CE557F" w:rsidRPr="00B6120B" w:rsidRDefault="00CE557F" w:rsidP="00CE557F">
            <w:pPr>
              <w:pStyle w:val="ListParagraph"/>
              <w:ind w:left="252"/>
            </w:pPr>
            <w:r w:rsidRPr="00B6120B">
              <w:t>Why measure outcomes?</w:t>
            </w:r>
          </w:p>
          <w:p w:rsidR="00CE557F" w:rsidRPr="00B6120B" w:rsidRDefault="00CE557F" w:rsidP="00CE557F">
            <w:pPr>
              <w:pStyle w:val="ListParagraph"/>
              <w:ind w:left="252"/>
            </w:pPr>
            <w:r w:rsidRPr="00B6120B">
              <w:t>Why these outcomes? Why not domains?</w:t>
            </w:r>
          </w:p>
          <w:p w:rsidR="00CE557F" w:rsidRDefault="00CE557F" w:rsidP="00CE557F">
            <w:pPr>
              <w:pStyle w:val="ListParagraph"/>
              <w:ind w:left="252"/>
            </w:pPr>
            <w:r w:rsidRPr="00B6120B">
              <w:t>Overall goal of ECSE: Participation</w:t>
            </w:r>
          </w:p>
          <w:p w:rsidR="00CE557F" w:rsidRPr="00B6120B" w:rsidRDefault="00CE557F" w:rsidP="00F32402"/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Data collection</w:t>
            </w:r>
          </w:p>
          <w:p w:rsidR="00CE557F" w:rsidRDefault="00CE557F" w:rsidP="00CE557F">
            <w:pPr>
              <w:pStyle w:val="ListParagraph"/>
              <w:ind w:left="252"/>
            </w:pPr>
            <w:r w:rsidRPr="00B6120B">
              <w:t>Use the “</w:t>
            </w:r>
            <w:r>
              <w:t>ECO reference card</w:t>
            </w:r>
            <w:r w:rsidR="007678CA">
              <w:t xml:space="preserve">” </w:t>
            </w:r>
            <w:r w:rsidRPr="00B6120B">
              <w:t xml:space="preserve">that identifies the outcomes, rating definitions, decision tree, conversation starters and OSEP categories and relationship to ratings </w:t>
            </w:r>
            <w:r>
              <w:t>(ECO reference card)</w:t>
            </w:r>
          </w:p>
          <w:p w:rsidR="00CE557F" w:rsidRDefault="00CE557F" w:rsidP="00CE557F"/>
          <w:p w:rsidR="00CE557F" w:rsidRDefault="00CE557F" w:rsidP="00CE557F">
            <w:r w:rsidRPr="00B6120B">
              <w:t xml:space="preserve">Activity 1: </w:t>
            </w:r>
            <w:r>
              <w:t>Culminating statements</w:t>
            </w:r>
            <w:r w:rsidR="001912F0">
              <w:t>—match ratings with description of child’s functioning</w:t>
            </w:r>
            <w:r>
              <w:t xml:space="preserve"> (COSF ratings with statements)</w:t>
            </w:r>
          </w:p>
          <w:p w:rsidR="00CE557F" w:rsidRDefault="00CE557F" w:rsidP="00CE557F"/>
          <w:p w:rsidR="00CE557F" w:rsidRDefault="00CE557F" w:rsidP="00CE557F">
            <w:pPr>
              <w:pStyle w:val="ListParagraph"/>
              <w:numPr>
                <w:ilvl w:val="0"/>
                <w:numId w:val="2"/>
              </w:numPr>
              <w:ind w:left="299" w:hanging="180"/>
            </w:pPr>
            <w:r>
              <w:t>D</w:t>
            </w:r>
            <w:r w:rsidRPr="00B6120B">
              <w:t>evelopmental trajectories</w:t>
            </w:r>
          </w:p>
          <w:p w:rsidR="00CE557F" w:rsidRPr="00B6120B" w:rsidRDefault="00CE557F" w:rsidP="00CE557F">
            <w:r>
              <w:t xml:space="preserve">      </w:t>
            </w:r>
            <w:r w:rsidRPr="00B6120B">
              <w:t>OSEP Categories</w:t>
            </w:r>
          </w:p>
          <w:p w:rsidR="00CE557F" w:rsidRDefault="00CE557F" w:rsidP="00CE557F">
            <w:pPr>
              <w:pStyle w:val="ListParagraph"/>
              <w:ind w:left="252"/>
            </w:pPr>
            <w:r w:rsidRPr="00B6120B">
              <w:t xml:space="preserve">What is a trajectory?  Why do we care about them? </w:t>
            </w:r>
          </w:p>
          <w:p w:rsidR="001912F0" w:rsidRPr="00B6120B" w:rsidRDefault="001912F0" w:rsidP="00CE557F">
            <w:pPr>
              <w:pStyle w:val="ListParagraph"/>
              <w:ind w:left="252"/>
            </w:pPr>
            <w:r>
              <w:t>(Developmental trajectories)</w:t>
            </w:r>
          </w:p>
          <w:p w:rsidR="00CE557F" w:rsidRPr="00B6120B" w:rsidRDefault="00CE557F" w:rsidP="001912F0">
            <w:pPr>
              <w:pStyle w:val="ListParagraph"/>
              <w:ind w:left="252"/>
            </w:pPr>
          </w:p>
          <w:p w:rsidR="00CE557F" w:rsidRDefault="00CE557F" w:rsidP="001912F0">
            <w:r w:rsidRPr="00B6120B">
              <w:t xml:space="preserve">Activity 2:  Converting COSF </w:t>
            </w:r>
            <w:r w:rsidR="001912F0">
              <w:t>rating combinations to OSEP categories (COSF to progress categories)</w:t>
            </w:r>
          </w:p>
          <w:p w:rsidR="007678CA" w:rsidRPr="00B6120B" w:rsidRDefault="007678CA" w:rsidP="001912F0"/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Presentation of summary statements and calculations</w:t>
            </w:r>
          </w:p>
          <w:p w:rsidR="00CE557F" w:rsidRPr="00B6120B" w:rsidRDefault="007678CA" w:rsidP="007678CA">
            <w:pPr>
              <w:pStyle w:val="ListParagraph"/>
              <w:ind w:left="252"/>
            </w:pPr>
            <w:r>
              <w:t>The need for summary statements to set targets</w:t>
            </w:r>
          </w:p>
          <w:p w:rsidR="00CE557F" w:rsidRDefault="007678CA" w:rsidP="000F0B8E">
            <w:pPr>
              <w:pStyle w:val="ListParagraph"/>
              <w:numPr>
                <w:ilvl w:val="0"/>
                <w:numId w:val="4"/>
              </w:numPr>
            </w:pPr>
            <w:r>
              <w:t>Summary Statement 1:  percentage of children who changed developmental trajectory</w:t>
            </w:r>
          </w:p>
          <w:p w:rsidR="007678CA" w:rsidRDefault="007678CA" w:rsidP="000F0B8E">
            <w:pPr>
              <w:pStyle w:val="ListParagraph"/>
              <w:numPr>
                <w:ilvl w:val="0"/>
                <w:numId w:val="4"/>
              </w:numPr>
            </w:pPr>
            <w:r>
              <w:t xml:space="preserve">Summary Statement 2:  percentage of children who </w:t>
            </w:r>
            <w:r w:rsidR="000F0B8E">
              <w:t>left the program functioning like same age peers</w:t>
            </w:r>
          </w:p>
          <w:p w:rsidR="000F0B8E" w:rsidRPr="00B6120B" w:rsidRDefault="000F0B8E" w:rsidP="007678CA">
            <w:pPr>
              <w:pStyle w:val="ListParagraph"/>
              <w:ind w:left="252"/>
            </w:pPr>
          </w:p>
          <w:p w:rsidR="00CE557F" w:rsidRPr="00B6120B" w:rsidRDefault="00CE557F" w:rsidP="000F0B8E">
            <w:r w:rsidRPr="00B6120B">
              <w:t xml:space="preserve">Activity 3:  Participants calculate the two summary statements for Ohio and for national data </w:t>
            </w:r>
            <w:r w:rsidR="00A55FEE">
              <w:t>(summary statement worksheet and ‘a-e’ progress data for worksheet)</w:t>
            </w:r>
          </w:p>
          <w:p w:rsidR="00CE557F" w:rsidRPr="00B6120B" w:rsidRDefault="00CE557F" w:rsidP="000F0B8E">
            <w:pPr>
              <w:pStyle w:val="ListParagraph"/>
              <w:ind w:left="252"/>
            </w:pPr>
          </w:p>
          <w:p w:rsidR="00A55FEE" w:rsidRDefault="00CE557F" w:rsidP="00A55FEE">
            <w:r w:rsidRPr="00B6120B">
              <w:t xml:space="preserve">Table discussions </w:t>
            </w:r>
            <w:r w:rsidR="00A55FEE">
              <w:t>--</w:t>
            </w:r>
            <w:r w:rsidRPr="00B6120B">
              <w:t xml:space="preserve"> any surprises</w:t>
            </w:r>
            <w:r w:rsidR="00A55FEE">
              <w:t>?  Thoughts about</w:t>
            </w:r>
            <w:r w:rsidRPr="00B6120B">
              <w:t xml:space="preserve"> </w:t>
            </w:r>
            <w:r w:rsidR="00A55FEE">
              <w:t>the</w:t>
            </w:r>
            <w:r w:rsidRPr="00B6120B">
              <w:t xml:space="preserve"> meaning of the summary statement</w:t>
            </w:r>
            <w:r w:rsidR="00A55FEE">
              <w:t>s?</w:t>
            </w:r>
          </w:p>
          <w:p w:rsidR="00A55FEE" w:rsidRDefault="00A55FEE" w:rsidP="00A55FEE"/>
          <w:p w:rsidR="00CE557F" w:rsidRPr="00B6120B" w:rsidRDefault="00CE557F" w:rsidP="00E03B46">
            <w:r w:rsidRPr="00B6120B">
              <w:t xml:space="preserve">Activity 4: </w:t>
            </w:r>
            <w:r w:rsidR="00E03B46">
              <w:t xml:space="preserve"> Review </w:t>
            </w:r>
            <w:r w:rsidRPr="00B6120B">
              <w:t xml:space="preserve">Summary Statements </w:t>
            </w:r>
            <w:r w:rsidR="00E03B46">
              <w:t>with fake data for</w:t>
            </w:r>
            <w:r w:rsidRPr="00B6120B">
              <w:t xml:space="preserve"> 10 local a</w:t>
            </w:r>
            <w:r w:rsidR="00E03B46">
              <w:t>reas (handouts with dummy data)</w:t>
            </w:r>
          </w:p>
        </w:tc>
        <w:tc>
          <w:tcPr>
            <w:tcW w:w="2970" w:type="dxa"/>
          </w:tcPr>
          <w:p w:rsidR="00CE557F" w:rsidRPr="00B6120B" w:rsidRDefault="00CE557F" w:rsidP="00CE557F">
            <w:r>
              <w:t>1) Talking Points</w:t>
            </w:r>
          </w:p>
          <w:p w:rsidR="00CE557F" w:rsidRDefault="00CE557F" w:rsidP="00CE557F">
            <w:r>
              <w:t>2) ECO reference card</w:t>
            </w:r>
          </w:p>
          <w:p w:rsidR="00CE557F" w:rsidRDefault="00CE557F" w:rsidP="00CE557F">
            <w:r>
              <w:t>3) COSF ratings with statements</w:t>
            </w:r>
          </w:p>
          <w:p w:rsidR="001912F0" w:rsidRDefault="001912F0" w:rsidP="00CE557F">
            <w:r>
              <w:t>4) Developmental trajectories</w:t>
            </w:r>
          </w:p>
          <w:p w:rsidR="001912F0" w:rsidRPr="00B6120B" w:rsidRDefault="001912F0" w:rsidP="00CE557F">
            <w:r>
              <w:t>5) COSF to progress categories</w:t>
            </w:r>
          </w:p>
          <w:p w:rsidR="00CE557F" w:rsidRPr="00B6120B" w:rsidRDefault="00CE557F" w:rsidP="00CE557F"/>
          <w:p w:rsidR="00CE557F" w:rsidRDefault="00CE557F" w:rsidP="00CE557F"/>
          <w:p w:rsidR="007678CA" w:rsidRDefault="007678CA" w:rsidP="00CE557F"/>
          <w:p w:rsidR="007678CA" w:rsidRPr="00B6120B" w:rsidRDefault="007678CA" w:rsidP="00CE557F"/>
          <w:p w:rsidR="007678CA" w:rsidRDefault="007678CA" w:rsidP="007678CA">
            <w:r w:rsidRPr="00B6120B">
              <w:t xml:space="preserve">Each district will have a hard copy of their own </w:t>
            </w:r>
            <w:r>
              <w:t xml:space="preserve">child outcomes </w:t>
            </w:r>
            <w:r w:rsidRPr="00B6120B">
              <w:t xml:space="preserve">data with number and percent of children </w:t>
            </w:r>
            <w:r>
              <w:t xml:space="preserve">reported </w:t>
            </w:r>
            <w:r w:rsidRPr="00B6120B">
              <w:t xml:space="preserve">in </w:t>
            </w:r>
            <w:r>
              <w:t xml:space="preserve">progress </w:t>
            </w:r>
            <w:r w:rsidRPr="00B6120B">
              <w:t xml:space="preserve">categories a –e.  </w:t>
            </w:r>
          </w:p>
          <w:p w:rsidR="00A55FEE" w:rsidRDefault="00A55FEE" w:rsidP="007678CA"/>
          <w:p w:rsidR="00A55FEE" w:rsidRPr="00B6120B" w:rsidRDefault="00A55FEE" w:rsidP="007678CA">
            <w:r>
              <w:t>6) Summary statement worksheet</w:t>
            </w:r>
          </w:p>
          <w:p w:rsidR="00CE557F" w:rsidRDefault="00CE557F" w:rsidP="00122846"/>
          <w:p w:rsidR="00A55FEE" w:rsidRDefault="00A55FEE" w:rsidP="00122846">
            <w:r>
              <w:t>7) A-E progress data for worksheet</w:t>
            </w:r>
          </w:p>
          <w:p w:rsidR="00E03B46" w:rsidRDefault="00E03B46" w:rsidP="00122846"/>
          <w:p w:rsidR="00E03B46" w:rsidRPr="00B6120B" w:rsidRDefault="00E03B46" w:rsidP="00122846">
            <w:r>
              <w:t>8) Summary statements with fake data</w:t>
            </w:r>
          </w:p>
          <w:p w:rsidR="00CE557F" w:rsidRPr="00B6120B" w:rsidRDefault="00CE557F" w:rsidP="00122846"/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746089">
            <w:r w:rsidRPr="00B6120B">
              <w:t>12-1</w:t>
            </w:r>
          </w:p>
        </w:tc>
        <w:tc>
          <w:tcPr>
            <w:tcW w:w="3269" w:type="dxa"/>
          </w:tcPr>
          <w:p w:rsidR="00CE557F" w:rsidRPr="00B6120B" w:rsidRDefault="00CE557F" w:rsidP="00746089">
            <w:r w:rsidRPr="00B6120B">
              <w:t>Lunch</w:t>
            </w:r>
          </w:p>
        </w:tc>
        <w:tc>
          <w:tcPr>
            <w:tcW w:w="1527" w:type="dxa"/>
          </w:tcPr>
          <w:p w:rsidR="00CE557F" w:rsidRPr="00B6120B" w:rsidRDefault="00CE557F" w:rsidP="00746089">
            <w:r w:rsidRPr="00B6120B">
              <w:t>Cheryl</w:t>
            </w:r>
          </w:p>
        </w:tc>
        <w:tc>
          <w:tcPr>
            <w:tcW w:w="5357" w:type="dxa"/>
          </w:tcPr>
          <w:p w:rsidR="00CE557F" w:rsidRPr="00B6120B" w:rsidRDefault="00CE557F" w:rsidP="00E03B46">
            <w:pPr>
              <w:pStyle w:val="ListParagraph"/>
              <w:ind w:left="252"/>
            </w:pPr>
          </w:p>
        </w:tc>
        <w:tc>
          <w:tcPr>
            <w:tcW w:w="2970" w:type="dxa"/>
          </w:tcPr>
          <w:p w:rsidR="00CE557F" w:rsidRPr="00B6120B" w:rsidRDefault="00CE557F" w:rsidP="00746089"/>
        </w:tc>
      </w:tr>
      <w:tr w:rsidR="001A3CC4" w:rsidRPr="00B6120B" w:rsidTr="001A3CC4">
        <w:tc>
          <w:tcPr>
            <w:tcW w:w="14328" w:type="dxa"/>
            <w:gridSpan w:val="5"/>
            <w:shd w:val="clear" w:color="auto" w:fill="DBE5F1" w:themeFill="accent1" w:themeFillTint="33"/>
          </w:tcPr>
          <w:p w:rsidR="001A3CC4" w:rsidRPr="001A3CC4" w:rsidRDefault="001A3CC4" w:rsidP="00746089">
            <w:pPr>
              <w:rPr>
                <w:b/>
                <w:i/>
              </w:rPr>
            </w:pPr>
            <w:r>
              <w:rPr>
                <w:b/>
                <w:i/>
              </w:rPr>
              <w:t>Monitoring the data used for public reporting</w:t>
            </w:r>
          </w:p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1F363F">
            <w:r w:rsidRPr="00B6120B">
              <w:t>1-1:45</w:t>
            </w:r>
          </w:p>
          <w:p w:rsidR="00CE557F" w:rsidRPr="00B6120B" w:rsidRDefault="00CE557F" w:rsidP="001F363F">
            <w:r w:rsidRPr="00B6120B">
              <w:t>45 m</w:t>
            </w:r>
          </w:p>
        </w:tc>
        <w:tc>
          <w:tcPr>
            <w:tcW w:w="3269" w:type="dxa"/>
          </w:tcPr>
          <w:p w:rsidR="00CE557F" w:rsidRPr="00B6120B" w:rsidRDefault="00CE557F" w:rsidP="00746089">
            <w:r w:rsidRPr="00B6120B">
              <w:t>Overview of State Data</w:t>
            </w:r>
          </w:p>
          <w:p w:rsidR="00CE557F" w:rsidRPr="00B6120B" w:rsidRDefault="00CE557F" w:rsidP="00746089"/>
        </w:tc>
        <w:tc>
          <w:tcPr>
            <w:tcW w:w="1527" w:type="dxa"/>
          </w:tcPr>
          <w:p w:rsidR="00CE557F" w:rsidRPr="00B6120B" w:rsidRDefault="00CE557F" w:rsidP="00746089">
            <w:r w:rsidRPr="00B6120B">
              <w:t>Kim</w:t>
            </w:r>
          </w:p>
        </w:tc>
        <w:tc>
          <w:tcPr>
            <w:tcW w:w="5357" w:type="dxa"/>
          </w:tcPr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2 years worth of data for each outcome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District comparison to state aggregates</w:t>
            </w:r>
          </w:p>
        </w:tc>
        <w:tc>
          <w:tcPr>
            <w:tcW w:w="2970" w:type="dxa"/>
          </w:tcPr>
          <w:p w:rsidR="00CE557F" w:rsidRPr="00B6120B" w:rsidRDefault="00CE557F" w:rsidP="00746089"/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CE557F"/>
        </w:tc>
        <w:tc>
          <w:tcPr>
            <w:tcW w:w="3269" w:type="dxa"/>
          </w:tcPr>
          <w:p w:rsidR="00CE557F" w:rsidRPr="00B6120B" w:rsidRDefault="00CE557F" w:rsidP="00CE557F">
            <w:r w:rsidRPr="00B6120B">
              <w:t>Baselines for the State Performance Plan</w:t>
            </w:r>
          </w:p>
          <w:p w:rsidR="00CE557F" w:rsidRPr="00B6120B" w:rsidRDefault="00CE557F" w:rsidP="00CE557F"/>
        </w:tc>
        <w:tc>
          <w:tcPr>
            <w:tcW w:w="1527" w:type="dxa"/>
          </w:tcPr>
          <w:p w:rsidR="00CE557F" w:rsidRPr="00B6120B" w:rsidRDefault="00CE557F" w:rsidP="00CE557F">
            <w:r w:rsidRPr="00B6120B">
              <w:t>Kim</w:t>
            </w:r>
          </w:p>
        </w:tc>
        <w:tc>
          <w:tcPr>
            <w:tcW w:w="5357" w:type="dxa"/>
          </w:tcPr>
          <w:p w:rsidR="00CE557F" w:rsidRPr="00B6120B" w:rsidRDefault="00CE557F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State Advisory Panel for Exceptional Children approved</w:t>
            </w:r>
          </w:p>
          <w:p w:rsidR="00CE557F" w:rsidRPr="00B6120B" w:rsidRDefault="00CE557F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Requirements of SPP</w:t>
            </w:r>
          </w:p>
        </w:tc>
        <w:tc>
          <w:tcPr>
            <w:tcW w:w="2970" w:type="dxa"/>
          </w:tcPr>
          <w:p w:rsidR="00CE557F" w:rsidRPr="00B6120B" w:rsidRDefault="00CE557F" w:rsidP="00CE557F"/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746089"/>
        </w:tc>
        <w:tc>
          <w:tcPr>
            <w:tcW w:w="3269" w:type="dxa"/>
          </w:tcPr>
          <w:p w:rsidR="00CE557F" w:rsidRPr="00B6120B" w:rsidRDefault="00CE557F" w:rsidP="00746089">
            <w:r w:rsidRPr="00B6120B">
              <w:t>Assessment requirements and rationale</w:t>
            </w:r>
          </w:p>
          <w:p w:rsidR="00CE557F" w:rsidRPr="00B6120B" w:rsidRDefault="00CE557F" w:rsidP="00746089">
            <w:r w:rsidRPr="00B6120B">
              <w:t>(GGG, ASQSE; ECOSF)</w:t>
            </w:r>
          </w:p>
          <w:p w:rsidR="00CE557F" w:rsidRPr="00B6120B" w:rsidRDefault="00CE557F" w:rsidP="00746089"/>
        </w:tc>
        <w:tc>
          <w:tcPr>
            <w:tcW w:w="1527" w:type="dxa"/>
          </w:tcPr>
          <w:p w:rsidR="00CE557F" w:rsidRPr="00B6120B" w:rsidRDefault="00CE557F" w:rsidP="00746089">
            <w:r w:rsidRPr="00B6120B">
              <w:t>Kim</w:t>
            </w:r>
          </w:p>
        </w:tc>
        <w:tc>
          <w:tcPr>
            <w:tcW w:w="5357" w:type="dxa"/>
          </w:tcPr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 xml:space="preserve">Why data </w:t>
            </w:r>
            <w:r w:rsidR="00E03B46">
              <w:t>are</w:t>
            </w:r>
            <w:r w:rsidRPr="00B6120B">
              <w:t xml:space="preserve"> collected 2x/year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Informing instruction/program—points in time for curriculum adjustment overall/supplements needed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Fidelity of processes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Why 2 sources standard for ECOSF</w:t>
            </w:r>
          </w:p>
        </w:tc>
        <w:tc>
          <w:tcPr>
            <w:tcW w:w="2970" w:type="dxa"/>
          </w:tcPr>
          <w:p w:rsidR="00CE557F" w:rsidRPr="00B6120B" w:rsidRDefault="00CE557F" w:rsidP="00746089"/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746089">
            <w:r w:rsidRPr="00B6120B">
              <w:t>1:45-2:30</w:t>
            </w:r>
          </w:p>
          <w:p w:rsidR="00CE557F" w:rsidRPr="00B6120B" w:rsidRDefault="00CE557F" w:rsidP="00746089">
            <w:r w:rsidRPr="00B6120B">
              <w:t>30 m</w:t>
            </w:r>
          </w:p>
        </w:tc>
        <w:tc>
          <w:tcPr>
            <w:tcW w:w="3269" w:type="dxa"/>
          </w:tcPr>
          <w:p w:rsidR="00CE557F" w:rsidRPr="00B6120B" w:rsidRDefault="00CE557F" w:rsidP="00746089">
            <w:r w:rsidRPr="00B6120B">
              <w:t>Optional version of ECOSF/policy</w:t>
            </w:r>
          </w:p>
        </w:tc>
        <w:tc>
          <w:tcPr>
            <w:tcW w:w="1527" w:type="dxa"/>
          </w:tcPr>
          <w:p w:rsidR="00CE557F" w:rsidRPr="00B6120B" w:rsidRDefault="00CE557F" w:rsidP="00746089">
            <w:r w:rsidRPr="00B6120B">
              <w:t>Kim</w:t>
            </w:r>
          </w:p>
        </w:tc>
        <w:tc>
          <w:tcPr>
            <w:tcW w:w="5357" w:type="dxa"/>
          </w:tcPr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Revision to allow for checking what sources but only writing a supporting evidence statement and any areas that need watched (where info is not consistent)</w:t>
            </w:r>
          </w:p>
          <w:p w:rsidR="00CE557F" w:rsidRPr="00B6120B" w:rsidRDefault="00CE557F" w:rsidP="00F32402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 xml:space="preserve">For next year- more with </w:t>
            </w:r>
            <w:r w:rsidR="00F32402">
              <w:t>regional trainers</w:t>
            </w:r>
          </w:p>
        </w:tc>
        <w:tc>
          <w:tcPr>
            <w:tcW w:w="2970" w:type="dxa"/>
          </w:tcPr>
          <w:p w:rsidR="00CE557F" w:rsidRPr="00B6120B" w:rsidRDefault="00E03B46" w:rsidP="00E03B46">
            <w:r>
              <w:t>9) COSF option</w:t>
            </w:r>
          </w:p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451404">
            <w:r w:rsidRPr="00B6120B">
              <w:t>2:30-2:45</w:t>
            </w:r>
          </w:p>
        </w:tc>
        <w:tc>
          <w:tcPr>
            <w:tcW w:w="3269" w:type="dxa"/>
          </w:tcPr>
          <w:p w:rsidR="00CE557F" w:rsidRPr="00B6120B" w:rsidRDefault="00CE557F" w:rsidP="00CE557F">
            <w:r w:rsidRPr="00B6120B">
              <w:t>Break</w:t>
            </w:r>
          </w:p>
        </w:tc>
        <w:tc>
          <w:tcPr>
            <w:tcW w:w="1527" w:type="dxa"/>
          </w:tcPr>
          <w:p w:rsidR="00CE557F" w:rsidRPr="00B6120B" w:rsidRDefault="00CE557F" w:rsidP="00CE557F"/>
        </w:tc>
        <w:tc>
          <w:tcPr>
            <w:tcW w:w="5357" w:type="dxa"/>
          </w:tcPr>
          <w:p w:rsidR="00CE557F" w:rsidRPr="00B6120B" w:rsidRDefault="00CE557F" w:rsidP="00E03B46">
            <w:pPr>
              <w:pStyle w:val="ListParagraph"/>
              <w:ind w:left="252"/>
            </w:pPr>
          </w:p>
        </w:tc>
        <w:tc>
          <w:tcPr>
            <w:tcW w:w="2970" w:type="dxa"/>
          </w:tcPr>
          <w:p w:rsidR="00CE557F" w:rsidRPr="00B6120B" w:rsidRDefault="00CE557F" w:rsidP="00CE557F"/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746089">
            <w:r w:rsidRPr="00B6120B">
              <w:t>2:45-3:00</w:t>
            </w:r>
          </w:p>
          <w:p w:rsidR="00CE557F" w:rsidRPr="00B6120B" w:rsidRDefault="00CE557F" w:rsidP="00746089">
            <w:r w:rsidRPr="00B6120B">
              <w:t>15 m</w:t>
            </w:r>
          </w:p>
        </w:tc>
        <w:tc>
          <w:tcPr>
            <w:tcW w:w="3269" w:type="dxa"/>
          </w:tcPr>
          <w:p w:rsidR="00CE557F" w:rsidRPr="00B6120B" w:rsidRDefault="00CE557F" w:rsidP="00746089">
            <w:r w:rsidRPr="00B6120B">
              <w:t>Access to District Data</w:t>
            </w:r>
          </w:p>
        </w:tc>
        <w:tc>
          <w:tcPr>
            <w:tcW w:w="1527" w:type="dxa"/>
          </w:tcPr>
          <w:p w:rsidR="00CE557F" w:rsidRPr="00B6120B" w:rsidRDefault="00CE557F" w:rsidP="00746089">
            <w:r w:rsidRPr="00B6120B">
              <w:t>Kim</w:t>
            </w:r>
          </w:p>
        </w:tc>
        <w:tc>
          <w:tcPr>
            <w:tcW w:w="5357" w:type="dxa"/>
          </w:tcPr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 xml:space="preserve">Data will be in Data Warehouse next year for public 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Not raw data or child level but reports or element choice as set by ODE- demographic variables/analysis</w:t>
            </w:r>
          </w:p>
          <w:p w:rsidR="00CE557F" w:rsidRPr="00B6120B" w:rsidRDefault="00CE557F" w:rsidP="001F363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ODE will take next year to work on separate district access to district data in Warehouse and reports</w:t>
            </w:r>
          </w:p>
          <w:p w:rsidR="00CE557F" w:rsidRPr="00B6120B" w:rsidRDefault="00CE557F" w:rsidP="001F363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Districts can pull reports from local data systems</w:t>
            </w:r>
          </w:p>
          <w:p w:rsidR="00CE557F" w:rsidRPr="00B6120B" w:rsidRDefault="00CE557F" w:rsidP="001F363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 xml:space="preserve">Be sure data </w:t>
            </w:r>
            <w:r w:rsidR="00F32402">
              <w:t>are</w:t>
            </w:r>
            <w:r w:rsidRPr="00B6120B">
              <w:t xml:space="preserve"> same as submitted in EMIS- cross check</w:t>
            </w:r>
          </w:p>
          <w:p w:rsidR="00CE557F" w:rsidRPr="00B6120B" w:rsidRDefault="00CE557F" w:rsidP="00F32402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 xml:space="preserve">EMIS data </w:t>
            </w:r>
            <w:r w:rsidR="00F32402">
              <w:t>are</w:t>
            </w:r>
            <w:r w:rsidRPr="00B6120B">
              <w:t xml:space="preserve"> what will be publically reported</w:t>
            </w:r>
          </w:p>
        </w:tc>
        <w:tc>
          <w:tcPr>
            <w:tcW w:w="2970" w:type="dxa"/>
          </w:tcPr>
          <w:p w:rsidR="00CE557F" w:rsidRPr="00B6120B" w:rsidRDefault="00CE557F" w:rsidP="00746089"/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746089"/>
        </w:tc>
        <w:tc>
          <w:tcPr>
            <w:tcW w:w="3269" w:type="dxa"/>
          </w:tcPr>
          <w:p w:rsidR="00CE557F" w:rsidRPr="00B6120B" w:rsidRDefault="00CE557F" w:rsidP="00746089">
            <w:r w:rsidRPr="00B6120B">
              <w:t xml:space="preserve">ODE Web </w:t>
            </w:r>
          </w:p>
        </w:tc>
        <w:tc>
          <w:tcPr>
            <w:tcW w:w="1527" w:type="dxa"/>
          </w:tcPr>
          <w:p w:rsidR="00CE557F" w:rsidRPr="00B6120B" w:rsidRDefault="00CE557F" w:rsidP="00746089">
            <w:r w:rsidRPr="00B6120B">
              <w:t>Kim</w:t>
            </w:r>
          </w:p>
        </w:tc>
        <w:tc>
          <w:tcPr>
            <w:tcW w:w="5357" w:type="dxa"/>
          </w:tcPr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Show where resources are available on ODE Web and links</w:t>
            </w:r>
          </w:p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How it connects to the PSE Administrative Guide as reference include policy papers for assessments)</w:t>
            </w:r>
          </w:p>
        </w:tc>
        <w:tc>
          <w:tcPr>
            <w:tcW w:w="2970" w:type="dxa"/>
          </w:tcPr>
          <w:p w:rsidR="00CE557F" w:rsidRPr="00B6120B" w:rsidRDefault="00CE557F" w:rsidP="00746089"/>
        </w:tc>
      </w:tr>
      <w:tr w:rsidR="001A3CC4" w:rsidRPr="00B6120B" w:rsidTr="001A3CC4">
        <w:tc>
          <w:tcPr>
            <w:tcW w:w="14328" w:type="dxa"/>
            <w:gridSpan w:val="5"/>
            <w:shd w:val="clear" w:color="auto" w:fill="DBE5F1" w:themeFill="accent1" w:themeFillTint="33"/>
          </w:tcPr>
          <w:p w:rsidR="001A3CC4" w:rsidRPr="001A3CC4" w:rsidRDefault="001A3CC4" w:rsidP="00746089">
            <w:pPr>
              <w:rPr>
                <w:b/>
                <w:i/>
              </w:rPr>
            </w:pPr>
            <w:r>
              <w:rPr>
                <w:b/>
                <w:i/>
              </w:rPr>
              <w:t>How much confidence do we have in the data?  Fidelity in implementation impacts outcomes reporting</w:t>
            </w:r>
          </w:p>
        </w:tc>
      </w:tr>
      <w:tr w:rsidR="00CE557F" w:rsidRPr="00B6120B" w:rsidTr="00F32402">
        <w:tc>
          <w:tcPr>
            <w:tcW w:w="1205" w:type="dxa"/>
          </w:tcPr>
          <w:p w:rsidR="00CE557F" w:rsidRPr="00B6120B" w:rsidRDefault="00CE557F" w:rsidP="00746089">
            <w:r w:rsidRPr="00B6120B">
              <w:t>3:00-4:00</w:t>
            </w:r>
          </w:p>
          <w:p w:rsidR="00CE557F" w:rsidRPr="00B6120B" w:rsidRDefault="00CE557F" w:rsidP="00746089">
            <w:r w:rsidRPr="00B6120B">
              <w:t>60 m</w:t>
            </w:r>
          </w:p>
        </w:tc>
        <w:tc>
          <w:tcPr>
            <w:tcW w:w="3269" w:type="dxa"/>
          </w:tcPr>
          <w:p w:rsidR="00CE557F" w:rsidRDefault="00CE557F" w:rsidP="00746089">
            <w:r w:rsidRPr="00B6120B">
              <w:t>Survey results on fidelity and implementation</w:t>
            </w:r>
          </w:p>
          <w:p w:rsidR="001A3CC4" w:rsidRPr="00B6120B" w:rsidRDefault="001A3CC4" w:rsidP="00746089"/>
        </w:tc>
        <w:tc>
          <w:tcPr>
            <w:tcW w:w="1527" w:type="dxa"/>
          </w:tcPr>
          <w:p w:rsidR="00CE557F" w:rsidRPr="00B6120B" w:rsidRDefault="00CE557F" w:rsidP="00746089">
            <w:r w:rsidRPr="00B6120B">
              <w:t>Dennis</w:t>
            </w:r>
          </w:p>
        </w:tc>
        <w:tc>
          <w:tcPr>
            <w:tcW w:w="5357" w:type="dxa"/>
          </w:tcPr>
          <w:p w:rsidR="00CE557F" w:rsidRPr="00B6120B" w:rsidRDefault="00CE557F" w:rsidP="001D1EF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Summarize salient points as agreed regarding each section</w:t>
            </w:r>
          </w:p>
        </w:tc>
        <w:tc>
          <w:tcPr>
            <w:tcW w:w="2970" w:type="dxa"/>
          </w:tcPr>
          <w:p w:rsidR="00CE557F" w:rsidRPr="00B6120B" w:rsidRDefault="00CE557F" w:rsidP="00746089"/>
        </w:tc>
      </w:tr>
      <w:tr w:rsidR="001A3CC4" w:rsidRPr="00B6120B" w:rsidTr="001A3CC4">
        <w:tc>
          <w:tcPr>
            <w:tcW w:w="14328" w:type="dxa"/>
            <w:gridSpan w:val="5"/>
            <w:shd w:val="clear" w:color="auto" w:fill="DBE5F1" w:themeFill="accent1" w:themeFillTint="33"/>
          </w:tcPr>
          <w:p w:rsidR="001A3CC4" w:rsidRPr="001A3CC4" w:rsidRDefault="001A3CC4" w:rsidP="00355AC1">
            <w:pPr>
              <w:rPr>
                <w:b/>
                <w:i/>
              </w:rPr>
            </w:pPr>
            <w:r>
              <w:rPr>
                <w:b/>
                <w:i/>
              </w:rPr>
              <w:t>First blush at analyzing district data</w:t>
            </w:r>
          </w:p>
        </w:tc>
      </w:tr>
      <w:tr w:rsidR="00F32402" w:rsidRPr="00B6120B" w:rsidTr="00F32402">
        <w:tc>
          <w:tcPr>
            <w:tcW w:w="1205" w:type="dxa"/>
          </w:tcPr>
          <w:p w:rsidR="00F32402" w:rsidRPr="00B6120B" w:rsidRDefault="00F32402" w:rsidP="00CE557F"/>
        </w:tc>
        <w:tc>
          <w:tcPr>
            <w:tcW w:w="3269" w:type="dxa"/>
          </w:tcPr>
          <w:p w:rsidR="00F32402" w:rsidRPr="00B6120B" w:rsidRDefault="00F32402" w:rsidP="00F32402">
            <w:r>
              <w:t>Give h</w:t>
            </w:r>
            <w:r w:rsidRPr="00B6120B">
              <w:t>omework</w:t>
            </w:r>
            <w:r>
              <w:t xml:space="preserve"> assignment</w:t>
            </w:r>
          </w:p>
        </w:tc>
        <w:tc>
          <w:tcPr>
            <w:tcW w:w="1527" w:type="dxa"/>
          </w:tcPr>
          <w:p w:rsidR="00F32402" w:rsidRPr="00B6120B" w:rsidRDefault="00F32402" w:rsidP="00F32402">
            <w:r>
              <w:t>Kathy</w:t>
            </w:r>
            <w:r w:rsidR="001A3CC4">
              <w:t xml:space="preserve"> and Robin</w:t>
            </w:r>
          </w:p>
        </w:tc>
        <w:tc>
          <w:tcPr>
            <w:tcW w:w="5357" w:type="dxa"/>
          </w:tcPr>
          <w:p w:rsidR="00F32402" w:rsidRPr="00B6120B" w:rsidRDefault="00F32402" w:rsidP="00F32402">
            <w:r>
              <w:t>Review district data (homework)</w:t>
            </w:r>
          </w:p>
          <w:p w:rsidR="00F32402" w:rsidRDefault="00F32402" w:rsidP="00F32402">
            <w:pPr>
              <w:pStyle w:val="ListParagraph"/>
              <w:numPr>
                <w:ilvl w:val="0"/>
                <w:numId w:val="2"/>
              </w:numPr>
              <w:ind w:left="299" w:hanging="180"/>
            </w:pPr>
            <w:r w:rsidRPr="00B6120B">
              <w:t>Are a categories same across classrooms?</w:t>
            </w:r>
          </w:p>
          <w:p w:rsidR="00F32402" w:rsidRDefault="00F32402" w:rsidP="00F32402">
            <w:pPr>
              <w:pStyle w:val="ListParagraph"/>
              <w:numPr>
                <w:ilvl w:val="0"/>
                <w:numId w:val="2"/>
              </w:numPr>
              <w:ind w:left="299" w:hanging="180"/>
            </w:pPr>
            <w:r w:rsidRPr="00B6120B">
              <w:t xml:space="preserve">Are disability categories represented </w:t>
            </w:r>
            <w:r>
              <w:t>across</w:t>
            </w:r>
            <w:r w:rsidRPr="00B6120B">
              <w:t xml:space="preserve"> a-e? </w:t>
            </w:r>
            <w:proofErr w:type="gramStart"/>
            <w:r w:rsidRPr="00B6120B">
              <w:t>or</w:t>
            </w:r>
            <w:proofErr w:type="gramEnd"/>
            <w:r w:rsidRPr="00B6120B">
              <w:t xml:space="preserve"> predominately in one</w:t>
            </w:r>
            <w:r>
              <w:t xml:space="preserve"> category</w:t>
            </w:r>
            <w:r w:rsidRPr="00B6120B">
              <w:t>?</w:t>
            </w:r>
          </w:p>
          <w:p w:rsidR="00F32402" w:rsidRPr="00B6120B" w:rsidRDefault="00F32402" w:rsidP="00F32402">
            <w:pPr>
              <w:pStyle w:val="ListParagraph"/>
              <w:numPr>
                <w:ilvl w:val="0"/>
                <w:numId w:val="2"/>
              </w:numPr>
              <w:ind w:left="299" w:hanging="180"/>
            </w:pPr>
            <w:r w:rsidRPr="00B6120B">
              <w:t xml:space="preserve">Are children represented in the same category across all outcomes (all </w:t>
            </w:r>
            <w:r>
              <w:t>‘</w:t>
            </w:r>
            <w:r w:rsidRPr="00B6120B">
              <w:t>a</w:t>
            </w:r>
            <w:r>
              <w:t>’</w:t>
            </w:r>
            <w:r w:rsidRPr="00B6120B">
              <w:t xml:space="preserve"> or all </w:t>
            </w:r>
            <w:r>
              <w:t>‘</w:t>
            </w:r>
            <w:r w:rsidRPr="00B6120B">
              <w:t>e</w:t>
            </w:r>
            <w:r>
              <w:t>’</w:t>
            </w:r>
            <w:r w:rsidRPr="00B6120B">
              <w:t xml:space="preserve">) or are </w:t>
            </w:r>
            <w:proofErr w:type="spellStart"/>
            <w:r w:rsidRPr="00B6120B">
              <w:t>there</w:t>
            </w:r>
            <w:proofErr w:type="spellEnd"/>
            <w:r w:rsidRPr="00B6120B">
              <w:t xml:space="preserve"> differences for each child by outcome?</w:t>
            </w:r>
          </w:p>
        </w:tc>
        <w:tc>
          <w:tcPr>
            <w:tcW w:w="2970" w:type="dxa"/>
          </w:tcPr>
          <w:p w:rsidR="00F32402" w:rsidRPr="00F32402" w:rsidRDefault="00F32402" w:rsidP="00355AC1">
            <w:r>
              <w:t>10) Homework</w:t>
            </w:r>
          </w:p>
          <w:p w:rsidR="00F32402" w:rsidRPr="00B6120B" w:rsidRDefault="00F32402" w:rsidP="00355AC1">
            <w:pPr>
              <w:rPr>
                <w:color w:val="FF0000"/>
              </w:rPr>
            </w:pPr>
          </w:p>
        </w:tc>
      </w:tr>
    </w:tbl>
    <w:p w:rsidR="00F1147F" w:rsidRPr="00B6120B" w:rsidRDefault="00F1147F" w:rsidP="00746089">
      <w:pPr>
        <w:spacing w:after="0" w:line="240" w:lineRule="auto"/>
      </w:pPr>
    </w:p>
    <w:p w:rsidR="00F1147F" w:rsidRPr="00B6120B" w:rsidRDefault="00F1147F" w:rsidP="00746089">
      <w:pPr>
        <w:spacing w:after="0" w:line="240" w:lineRule="auto"/>
      </w:pPr>
    </w:p>
    <w:p w:rsidR="00F1147F" w:rsidRPr="00B6120B" w:rsidRDefault="00F1147F" w:rsidP="00746089">
      <w:pPr>
        <w:spacing w:after="0" w:line="240" w:lineRule="auto"/>
      </w:pPr>
      <w:r w:rsidRPr="00B6120B">
        <w:t>DAY TWO</w:t>
      </w:r>
      <w:r w:rsidR="000E63ED" w:rsidRPr="00B6120B">
        <w:t xml:space="preserve"> (times: </w:t>
      </w:r>
      <w:r w:rsidR="00FB47C9" w:rsidRPr="00B6120B">
        <w:t xml:space="preserve"> 8:30-3:00</w:t>
      </w:r>
      <w:r w:rsidR="000E63ED" w:rsidRPr="00B6120B">
        <w:t>)</w:t>
      </w:r>
    </w:p>
    <w:p w:rsidR="008E31F1" w:rsidRPr="00B6120B" w:rsidRDefault="008E31F1" w:rsidP="00746089">
      <w:pPr>
        <w:spacing w:after="0" w:line="240" w:lineRule="auto"/>
      </w:pPr>
      <w:r w:rsidRPr="00B6120B">
        <w:t>Time for checkout</w:t>
      </w:r>
    </w:p>
    <w:tbl>
      <w:tblPr>
        <w:tblStyle w:val="TableGrid"/>
        <w:tblW w:w="0" w:type="auto"/>
        <w:tblLook w:val="04A0"/>
      </w:tblPr>
      <w:tblGrid>
        <w:gridCol w:w="1011"/>
        <w:gridCol w:w="3461"/>
        <w:gridCol w:w="1526"/>
        <w:gridCol w:w="5360"/>
        <w:gridCol w:w="2970"/>
      </w:tblGrid>
      <w:tr w:rsidR="001A3CC4" w:rsidRPr="00B6120B" w:rsidTr="001A3CC4">
        <w:trPr>
          <w:tblHeader/>
        </w:trPr>
        <w:tc>
          <w:tcPr>
            <w:tcW w:w="1011" w:type="dxa"/>
          </w:tcPr>
          <w:p w:rsidR="001A3CC4" w:rsidRPr="00B6120B" w:rsidRDefault="001A3CC4" w:rsidP="00746089">
            <w:r w:rsidRPr="00B6120B">
              <w:t>TIME (in minutes)</w:t>
            </w:r>
          </w:p>
        </w:tc>
        <w:tc>
          <w:tcPr>
            <w:tcW w:w="3461" w:type="dxa"/>
          </w:tcPr>
          <w:p w:rsidR="001A3CC4" w:rsidRPr="00B6120B" w:rsidRDefault="001A3CC4" w:rsidP="00746089">
            <w:r w:rsidRPr="00B6120B">
              <w:t>TOPIC</w:t>
            </w:r>
          </w:p>
        </w:tc>
        <w:tc>
          <w:tcPr>
            <w:tcW w:w="1526" w:type="dxa"/>
          </w:tcPr>
          <w:p w:rsidR="001A3CC4" w:rsidRPr="00B6120B" w:rsidRDefault="001A3CC4" w:rsidP="00746089">
            <w:r w:rsidRPr="00B6120B">
              <w:t>PRESENTER</w:t>
            </w:r>
          </w:p>
        </w:tc>
        <w:tc>
          <w:tcPr>
            <w:tcW w:w="5360" w:type="dxa"/>
          </w:tcPr>
          <w:p w:rsidR="001A3CC4" w:rsidRPr="00B6120B" w:rsidRDefault="001A3CC4" w:rsidP="00746089">
            <w:r w:rsidRPr="00B6120B">
              <w:t>PROCESS</w:t>
            </w:r>
            <w:r>
              <w:t>/FOCUS</w:t>
            </w:r>
          </w:p>
        </w:tc>
        <w:tc>
          <w:tcPr>
            <w:tcW w:w="2970" w:type="dxa"/>
          </w:tcPr>
          <w:p w:rsidR="001A3CC4" w:rsidRPr="00B6120B" w:rsidRDefault="001A3CC4" w:rsidP="00746089">
            <w:r>
              <w:t>Handouts</w:t>
            </w:r>
          </w:p>
        </w:tc>
      </w:tr>
      <w:tr w:rsidR="001A3CC4" w:rsidRPr="00B6120B" w:rsidTr="001A3CC4">
        <w:tc>
          <w:tcPr>
            <w:tcW w:w="10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3CC4" w:rsidRPr="00B6120B" w:rsidRDefault="001A3CC4" w:rsidP="00CE557F">
            <w:r>
              <w:t>8:30-8:45</w:t>
            </w:r>
          </w:p>
        </w:tc>
        <w:tc>
          <w:tcPr>
            <w:tcW w:w="34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3CC4" w:rsidRPr="001A3CC4" w:rsidRDefault="001A3CC4" w:rsidP="00A90C16">
            <w:r>
              <w:t>Issues from Day One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3CC4" w:rsidRPr="00B6120B" w:rsidRDefault="001A3CC4" w:rsidP="00CE557F">
            <w:r>
              <w:t>Kathy and Robin</w:t>
            </w:r>
          </w:p>
        </w:tc>
        <w:tc>
          <w:tcPr>
            <w:tcW w:w="53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1A3CC4" w:rsidRPr="00B6120B" w:rsidRDefault="001A3CC4" w:rsidP="00CE557F">
            <w:r w:rsidRPr="00B6120B">
              <w:t>60 minutes</w:t>
            </w:r>
          </w:p>
        </w:tc>
        <w:tc>
          <w:tcPr>
            <w:tcW w:w="346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1A3CC4" w:rsidRPr="00B6120B" w:rsidRDefault="001A3CC4" w:rsidP="00A90C16">
            <w:pPr>
              <w:rPr>
                <w:b/>
                <w:i/>
              </w:rPr>
            </w:pPr>
          </w:p>
          <w:p w:rsidR="001A3CC4" w:rsidRPr="00B6120B" w:rsidRDefault="001A3CC4" w:rsidP="00A90C16">
            <w:pPr>
              <w:rPr>
                <w:b/>
                <w:i/>
              </w:rPr>
            </w:pPr>
            <w:r w:rsidRPr="00B6120B">
              <w:rPr>
                <w:b/>
                <w:i/>
              </w:rPr>
              <w:t xml:space="preserve">Listening to your data:  What are they saying? 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1A3CC4" w:rsidRPr="00B6120B" w:rsidRDefault="001A3CC4" w:rsidP="00CE557F"/>
        </w:tc>
        <w:tc>
          <w:tcPr>
            <w:tcW w:w="536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  <w:shd w:val="clear" w:color="auto" w:fill="auto"/>
          </w:tcPr>
          <w:p w:rsidR="001A3CC4" w:rsidRPr="00B6120B" w:rsidRDefault="001A3CC4" w:rsidP="00CE557F"/>
        </w:tc>
        <w:tc>
          <w:tcPr>
            <w:tcW w:w="3461" w:type="dxa"/>
            <w:shd w:val="clear" w:color="auto" w:fill="auto"/>
          </w:tcPr>
          <w:p w:rsidR="001A3CC4" w:rsidRPr="00B6120B" w:rsidRDefault="001A3CC4" w:rsidP="00CE557F"/>
        </w:tc>
        <w:tc>
          <w:tcPr>
            <w:tcW w:w="1526" w:type="dxa"/>
            <w:shd w:val="clear" w:color="auto" w:fill="auto"/>
          </w:tcPr>
          <w:p w:rsidR="001A3CC4" w:rsidRPr="00B6120B" w:rsidRDefault="001A3CC4" w:rsidP="00CE557F"/>
        </w:tc>
        <w:tc>
          <w:tcPr>
            <w:tcW w:w="5360" w:type="dxa"/>
            <w:shd w:val="clear" w:color="auto" w:fill="auto"/>
          </w:tcPr>
          <w:p w:rsidR="001A3CC4" w:rsidRPr="00B6120B" w:rsidRDefault="001A3CC4" w:rsidP="00A90C16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EIA</w:t>
            </w:r>
          </w:p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Discussion of homework</w:t>
            </w:r>
          </w:p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What are we concluding?</w:t>
            </w:r>
          </w:p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If SS released tomorrow, can you explain them to your boss?  The public? The press?</w:t>
            </w:r>
          </w:p>
        </w:tc>
        <w:tc>
          <w:tcPr>
            <w:tcW w:w="2970" w:type="dxa"/>
          </w:tcPr>
          <w:p w:rsidR="001A3CC4" w:rsidRPr="00B6120B" w:rsidRDefault="001A3CC4" w:rsidP="00A90C16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/>
        </w:tc>
        <w:tc>
          <w:tcPr>
            <w:tcW w:w="3461" w:type="dxa"/>
          </w:tcPr>
          <w:p w:rsidR="001A3CC4" w:rsidRPr="00B6120B" w:rsidRDefault="001A3CC4" w:rsidP="00CE557F">
            <w:r w:rsidRPr="00B6120B">
              <w:t>Looking at the quality of your data</w:t>
            </w:r>
          </w:p>
        </w:tc>
        <w:tc>
          <w:tcPr>
            <w:tcW w:w="1526" w:type="dxa"/>
          </w:tcPr>
          <w:p w:rsidR="001A3CC4" w:rsidRPr="00B6120B" w:rsidRDefault="001A3CC4" w:rsidP="00CE557F"/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Review of pattern checking</w:t>
            </w:r>
          </w:p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Activity:  Look at the patterns in their data</w:t>
            </w: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/>
        </w:tc>
        <w:tc>
          <w:tcPr>
            <w:tcW w:w="3461" w:type="dxa"/>
          </w:tcPr>
          <w:p w:rsidR="001A3CC4" w:rsidRPr="00B6120B" w:rsidRDefault="001A3CC4" w:rsidP="00CE557F">
            <w:r w:rsidRPr="00B6120B">
              <w:t>Getting your own answers</w:t>
            </w:r>
          </w:p>
          <w:p w:rsidR="001A3CC4" w:rsidRPr="00B6120B" w:rsidRDefault="001A3CC4" w:rsidP="00CE557F">
            <w:r w:rsidRPr="00B6120B">
              <w:t>Killer questions</w:t>
            </w:r>
          </w:p>
          <w:p w:rsidR="001A3CC4" w:rsidRPr="00B6120B" w:rsidRDefault="001A3CC4" w:rsidP="00CE557F"/>
          <w:p w:rsidR="001A3CC4" w:rsidRPr="00B6120B" w:rsidRDefault="001A3CC4" w:rsidP="00CE557F">
            <w:r w:rsidRPr="00B6120B">
              <w:t>Data analysis:  How your answer questions?</w:t>
            </w:r>
          </w:p>
          <w:p w:rsidR="001A3CC4" w:rsidRPr="00B6120B" w:rsidRDefault="001A3CC4" w:rsidP="00CE557F"/>
          <w:p w:rsidR="001A3CC4" w:rsidRPr="00B6120B" w:rsidRDefault="001A3CC4" w:rsidP="00CE557F"/>
        </w:tc>
        <w:tc>
          <w:tcPr>
            <w:tcW w:w="1526" w:type="dxa"/>
          </w:tcPr>
          <w:p w:rsidR="001A3CC4" w:rsidRPr="00B6120B" w:rsidRDefault="001A3CC4" w:rsidP="00CE557F"/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Killer question – activity</w:t>
            </w:r>
          </w:p>
          <w:p w:rsidR="001A3CC4" w:rsidRPr="00B6120B" w:rsidRDefault="001A3CC4" w:rsidP="00377FFD"/>
          <w:p w:rsidR="001A3CC4" w:rsidRPr="00B6120B" w:rsidRDefault="001A3CC4" w:rsidP="00377FFD"/>
          <w:p w:rsidR="001A3CC4" w:rsidRPr="00B6120B" w:rsidRDefault="001A3CC4" w:rsidP="00377FFD">
            <w:r w:rsidRPr="00B6120B">
              <w:t>Activity:  Walk through an analysis with a question – folks use own data or the dummy data.</w:t>
            </w:r>
          </w:p>
          <w:p w:rsidR="001A3CC4" w:rsidRPr="00B6120B" w:rsidRDefault="001A3CC4" w:rsidP="00377FFD">
            <w:r w:rsidRPr="00B6120B">
              <w:t xml:space="preserve">Walk through analysis with a different question. </w:t>
            </w: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>
            <w:r w:rsidRPr="00B6120B">
              <w:t>3:45-4:30</w:t>
            </w:r>
          </w:p>
          <w:p w:rsidR="001A3CC4" w:rsidRPr="00B6120B" w:rsidRDefault="001A3CC4" w:rsidP="00CE557F">
            <w:r w:rsidRPr="00B6120B">
              <w:t>60</w:t>
            </w:r>
          </w:p>
        </w:tc>
        <w:tc>
          <w:tcPr>
            <w:tcW w:w="3461" w:type="dxa"/>
          </w:tcPr>
          <w:p w:rsidR="001A3CC4" w:rsidRPr="00B6120B" w:rsidRDefault="001A3CC4" w:rsidP="00CE557F">
            <w:r w:rsidRPr="00B6120B">
              <w:t>Patterns and trends in the data</w:t>
            </w:r>
          </w:p>
        </w:tc>
        <w:tc>
          <w:tcPr>
            <w:tcW w:w="1526" w:type="dxa"/>
          </w:tcPr>
          <w:p w:rsidR="001A3CC4" w:rsidRPr="00B6120B" w:rsidRDefault="001A3CC4" w:rsidP="00CE557F">
            <w:r w:rsidRPr="00B6120B">
              <w:t>Kathy</w:t>
            </w:r>
          </w:p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Practice initially with dummy data</w:t>
            </w:r>
          </w:p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Explanation by Kathy</w:t>
            </w:r>
          </w:p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Small group/table discussion with discussion points</w:t>
            </w:r>
          </w:p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Large group review</w:t>
            </w: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  <w:shd w:val="clear" w:color="auto" w:fill="DBE5F1" w:themeFill="accent1" w:themeFillTint="33"/>
          </w:tcPr>
          <w:p w:rsidR="001A3CC4" w:rsidRPr="00B6120B" w:rsidRDefault="001A3CC4" w:rsidP="00CE557F"/>
        </w:tc>
        <w:tc>
          <w:tcPr>
            <w:tcW w:w="3461" w:type="dxa"/>
            <w:shd w:val="clear" w:color="auto" w:fill="DBE5F1" w:themeFill="accent1" w:themeFillTint="33"/>
          </w:tcPr>
          <w:p w:rsidR="001A3CC4" w:rsidRPr="00B6120B" w:rsidRDefault="001A3CC4" w:rsidP="00CE557F">
            <w:pPr>
              <w:rPr>
                <w:b/>
                <w:i/>
              </w:rPr>
            </w:pPr>
            <w:r w:rsidRPr="00B6120B">
              <w:rPr>
                <w:b/>
                <w:i/>
              </w:rPr>
              <w:t>Program evaluation or data –informed program improvement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:rsidR="001A3CC4" w:rsidRPr="00B6120B" w:rsidRDefault="001A3CC4" w:rsidP="00CE557F"/>
        </w:tc>
        <w:tc>
          <w:tcPr>
            <w:tcW w:w="5360" w:type="dxa"/>
            <w:shd w:val="clear" w:color="auto" w:fill="DBE5F1" w:themeFill="accent1" w:themeFillTint="33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  <w:shd w:val="clear" w:color="auto" w:fill="DBE5F1" w:themeFill="accent1" w:themeFillTint="33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>
            <w:r w:rsidRPr="00B6120B">
              <w:t>20</w:t>
            </w:r>
          </w:p>
        </w:tc>
        <w:tc>
          <w:tcPr>
            <w:tcW w:w="3461" w:type="dxa"/>
          </w:tcPr>
          <w:p w:rsidR="001A3CC4" w:rsidRPr="00B6120B" w:rsidRDefault="001A3CC4" w:rsidP="00CE557F">
            <w:r w:rsidRPr="00B6120B">
              <w:t>Comparison to national data</w:t>
            </w:r>
          </w:p>
        </w:tc>
        <w:tc>
          <w:tcPr>
            <w:tcW w:w="1526" w:type="dxa"/>
          </w:tcPr>
          <w:p w:rsidR="001A3CC4" w:rsidRPr="00B6120B" w:rsidRDefault="001A3CC4" w:rsidP="00CE557F">
            <w:r w:rsidRPr="00B6120B">
              <w:t>Kathy</w:t>
            </w:r>
          </w:p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>
            <w:r w:rsidRPr="00B6120B">
              <w:t>15</w:t>
            </w:r>
          </w:p>
        </w:tc>
        <w:tc>
          <w:tcPr>
            <w:tcW w:w="3461" w:type="dxa"/>
          </w:tcPr>
          <w:p w:rsidR="001A3CC4" w:rsidRPr="00B6120B" w:rsidRDefault="001A3CC4" w:rsidP="00CE557F">
            <w:r w:rsidRPr="00B6120B">
              <w:t>Dummy DATA</w:t>
            </w:r>
          </w:p>
        </w:tc>
        <w:tc>
          <w:tcPr>
            <w:tcW w:w="1526" w:type="dxa"/>
          </w:tcPr>
          <w:p w:rsidR="001A3CC4" w:rsidRPr="00B6120B" w:rsidRDefault="001A3CC4" w:rsidP="00CE557F">
            <w:r w:rsidRPr="00B6120B">
              <w:t>Kathy</w:t>
            </w:r>
          </w:p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>
            <w:r w:rsidRPr="00B6120B">
              <w:t>20</w:t>
            </w:r>
          </w:p>
        </w:tc>
        <w:tc>
          <w:tcPr>
            <w:tcW w:w="3461" w:type="dxa"/>
          </w:tcPr>
          <w:p w:rsidR="001A3CC4" w:rsidRPr="00B6120B" w:rsidRDefault="001A3CC4" w:rsidP="00CE557F">
            <w:r w:rsidRPr="00B6120B">
              <w:t>Inferences from the data</w:t>
            </w:r>
          </w:p>
        </w:tc>
        <w:tc>
          <w:tcPr>
            <w:tcW w:w="1526" w:type="dxa"/>
          </w:tcPr>
          <w:p w:rsidR="001A3CC4" w:rsidRPr="00B6120B" w:rsidRDefault="001A3CC4" w:rsidP="00CE557F">
            <w:r w:rsidRPr="00B6120B">
              <w:t>Kathy</w:t>
            </w:r>
          </w:p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>
            <w:r w:rsidRPr="00B6120B">
              <w:t>30</w:t>
            </w:r>
          </w:p>
        </w:tc>
        <w:tc>
          <w:tcPr>
            <w:tcW w:w="3461" w:type="dxa"/>
          </w:tcPr>
          <w:p w:rsidR="001A3CC4" w:rsidRPr="00B6120B" w:rsidRDefault="001A3CC4" w:rsidP="00CE557F">
            <w:r w:rsidRPr="00B6120B">
              <w:t>Killer questions</w:t>
            </w:r>
          </w:p>
        </w:tc>
        <w:tc>
          <w:tcPr>
            <w:tcW w:w="1526" w:type="dxa"/>
          </w:tcPr>
          <w:p w:rsidR="001A3CC4" w:rsidRPr="00B6120B" w:rsidRDefault="001A3CC4" w:rsidP="00CE557F">
            <w:r w:rsidRPr="00B6120B">
              <w:t>Kathy</w:t>
            </w:r>
          </w:p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>
            <w:r w:rsidRPr="00B6120B">
              <w:t>30</w:t>
            </w:r>
          </w:p>
        </w:tc>
        <w:tc>
          <w:tcPr>
            <w:tcW w:w="3461" w:type="dxa"/>
          </w:tcPr>
          <w:p w:rsidR="001A3CC4" w:rsidRPr="00B6120B" w:rsidRDefault="001A3CC4" w:rsidP="00CE557F">
            <w:r w:rsidRPr="00B6120B">
              <w:t>Models for analysis</w:t>
            </w:r>
          </w:p>
        </w:tc>
        <w:tc>
          <w:tcPr>
            <w:tcW w:w="1526" w:type="dxa"/>
          </w:tcPr>
          <w:p w:rsidR="001A3CC4" w:rsidRPr="00B6120B" w:rsidRDefault="001A3CC4" w:rsidP="00CE557F">
            <w:r w:rsidRPr="00B6120B">
              <w:t>Kathy</w:t>
            </w:r>
          </w:p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>
            <w:r w:rsidRPr="00B6120B">
              <w:t>30</w:t>
            </w:r>
          </w:p>
        </w:tc>
        <w:tc>
          <w:tcPr>
            <w:tcW w:w="3461" w:type="dxa"/>
          </w:tcPr>
          <w:p w:rsidR="001A3CC4" w:rsidRPr="00B6120B" w:rsidRDefault="001A3CC4" w:rsidP="00CE557F">
            <w:r w:rsidRPr="00B6120B">
              <w:t>Looking for patterns/trends</w:t>
            </w:r>
          </w:p>
        </w:tc>
        <w:tc>
          <w:tcPr>
            <w:tcW w:w="1526" w:type="dxa"/>
          </w:tcPr>
          <w:p w:rsidR="001A3CC4" w:rsidRPr="00B6120B" w:rsidRDefault="001A3CC4" w:rsidP="00CE557F">
            <w:r w:rsidRPr="00B6120B">
              <w:t>Kathy</w:t>
            </w:r>
          </w:p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>
            <w:r w:rsidRPr="00B6120B">
              <w:t>20</w:t>
            </w:r>
          </w:p>
        </w:tc>
        <w:tc>
          <w:tcPr>
            <w:tcW w:w="3461" w:type="dxa"/>
          </w:tcPr>
          <w:p w:rsidR="001A3CC4" w:rsidRPr="00B6120B" w:rsidRDefault="001A3CC4" w:rsidP="00CE557F">
            <w:r w:rsidRPr="00B6120B">
              <w:t>Variables and considerations in analysis</w:t>
            </w:r>
          </w:p>
        </w:tc>
        <w:tc>
          <w:tcPr>
            <w:tcW w:w="1526" w:type="dxa"/>
          </w:tcPr>
          <w:p w:rsidR="001A3CC4" w:rsidRPr="00B6120B" w:rsidRDefault="001A3CC4" w:rsidP="00CE557F">
            <w:r w:rsidRPr="00B6120B">
              <w:t>Kathy</w:t>
            </w:r>
          </w:p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>
            <w:r w:rsidRPr="00B6120B">
              <w:t>20</w:t>
            </w:r>
          </w:p>
        </w:tc>
        <w:tc>
          <w:tcPr>
            <w:tcW w:w="3461" w:type="dxa"/>
          </w:tcPr>
          <w:p w:rsidR="001A3CC4" w:rsidRPr="00B6120B" w:rsidRDefault="001A3CC4" w:rsidP="00CE557F">
            <w:r w:rsidRPr="00B6120B">
              <w:t>Comparison of district to state aggregate</w:t>
            </w:r>
          </w:p>
        </w:tc>
        <w:tc>
          <w:tcPr>
            <w:tcW w:w="1526" w:type="dxa"/>
          </w:tcPr>
          <w:p w:rsidR="001A3CC4" w:rsidRPr="00B6120B" w:rsidRDefault="001A3CC4" w:rsidP="00CE557F">
            <w:r w:rsidRPr="00B6120B">
              <w:t>Kathy</w:t>
            </w:r>
          </w:p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CE557F"/>
        </w:tc>
        <w:tc>
          <w:tcPr>
            <w:tcW w:w="3461" w:type="dxa"/>
          </w:tcPr>
          <w:p w:rsidR="001A3CC4" w:rsidRPr="00B6120B" w:rsidRDefault="001A3CC4" w:rsidP="00CE557F">
            <w:r w:rsidRPr="00B6120B">
              <w:t>Necessary change</w:t>
            </w:r>
          </w:p>
        </w:tc>
        <w:tc>
          <w:tcPr>
            <w:tcW w:w="1526" w:type="dxa"/>
          </w:tcPr>
          <w:p w:rsidR="001A3CC4" w:rsidRPr="00B6120B" w:rsidRDefault="001A3CC4" w:rsidP="00CE557F">
            <w:r w:rsidRPr="00B6120B">
              <w:t>Kathy</w:t>
            </w:r>
          </w:p>
        </w:tc>
        <w:tc>
          <w:tcPr>
            <w:tcW w:w="536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B6120B">
              <w:t>Inferences for continuous improvement at program/class levels</w:t>
            </w:r>
          </w:p>
        </w:tc>
        <w:tc>
          <w:tcPr>
            <w:tcW w:w="2970" w:type="dxa"/>
          </w:tcPr>
          <w:p w:rsidR="001A3CC4" w:rsidRPr="00B6120B" w:rsidRDefault="001A3CC4" w:rsidP="00CE557F">
            <w:pPr>
              <w:pStyle w:val="ListParagraph"/>
              <w:numPr>
                <w:ilvl w:val="0"/>
                <w:numId w:val="2"/>
              </w:numPr>
              <w:ind w:left="252" w:hanging="180"/>
            </w:pPr>
          </w:p>
        </w:tc>
      </w:tr>
      <w:tr w:rsidR="001A3CC4" w:rsidRPr="00B6120B" w:rsidTr="001A3CC4">
        <w:tc>
          <w:tcPr>
            <w:tcW w:w="1011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3461" w:type="dxa"/>
            <w:shd w:val="clear" w:color="auto" w:fill="DBE5F1" w:themeFill="accent1" w:themeFillTint="33"/>
          </w:tcPr>
          <w:p w:rsidR="001A3CC4" w:rsidRPr="00B6120B" w:rsidRDefault="001A3CC4" w:rsidP="00746089">
            <w:pPr>
              <w:rPr>
                <w:b/>
                <w:i/>
              </w:rPr>
            </w:pPr>
            <w:r w:rsidRPr="00B6120B">
              <w:rPr>
                <w:b/>
                <w:i/>
              </w:rPr>
              <w:t>Purpose: Review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5360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2970" w:type="dxa"/>
            <w:shd w:val="clear" w:color="auto" w:fill="DBE5F1" w:themeFill="accent1" w:themeFillTint="33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  <w:shd w:val="clear" w:color="auto" w:fill="auto"/>
          </w:tcPr>
          <w:p w:rsidR="001A3CC4" w:rsidRPr="00B6120B" w:rsidRDefault="001A3CC4" w:rsidP="00746089"/>
        </w:tc>
        <w:tc>
          <w:tcPr>
            <w:tcW w:w="3461" w:type="dxa"/>
            <w:shd w:val="clear" w:color="auto" w:fill="auto"/>
          </w:tcPr>
          <w:p w:rsidR="001A3CC4" w:rsidRPr="00B6120B" w:rsidRDefault="001A3CC4" w:rsidP="00746089">
            <w:pPr>
              <w:rPr>
                <w:b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1A3CC4" w:rsidRPr="00B6120B" w:rsidRDefault="001A3CC4" w:rsidP="00746089"/>
        </w:tc>
        <w:tc>
          <w:tcPr>
            <w:tcW w:w="5360" w:type="dxa"/>
            <w:shd w:val="clear" w:color="auto" w:fill="auto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  <w:shd w:val="clear" w:color="auto" w:fill="auto"/>
          </w:tcPr>
          <w:p w:rsidR="001A3CC4" w:rsidRPr="00B6120B" w:rsidRDefault="001A3CC4" w:rsidP="00746089"/>
        </w:tc>
        <w:tc>
          <w:tcPr>
            <w:tcW w:w="3461" w:type="dxa"/>
            <w:shd w:val="clear" w:color="auto" w:fill="auto"/>
          </w:tcPr>
          <w:p w:rsidR="001A3CC4" w:rsidRPr="00B6120B" w:rsidRDefault="001A3CC4" w:rsidP="00746089">
            <w:pPr>
              <w:rPr>
                <w:b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1A3CC4" w:rsidRPr="00B6120B" w:rsidRDefault="001A3CC4" w:rsidP="00746089"/>
        </w:tc>
        <w:tc>
          <w:tcPr>
            <w:tcW w:w="5360" w:type="dxa"/>
            <w:shd w:val="clear" w:color="auto" w:fill="auto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  <w:shd w:val="clear" w:color="auto" w:fill="auto"/>
          </w:tcPr>
          <w:p w:rsidR="001A3CC4" w:rsidRPr="00B6120B" w:rsidRDefault="001A3CC4" w:rsidP="00746089"/>
        </w:tc>
        <w:tc>
          <w:tcPr>
            <w:tcW w:w="3461" w:type="dxa"/>
            <w:shd w:val="clear" w:color="auto" w:fill="auto"/>
          </w:tcPr>
          <w:p w:rsidR="001A3CC4" w:rsidRPr="00B6120B" w:rsidRDefault="001A3CC4" w:rsidP="00746089">
            <w:pPr>
              <w:rPr>
                <w:b/>
                <w:i/>
              </w:rPr>
            </w:pPr>
          </w:p>
        </w:tc>
        <w:tc>
          <w:tcPr>
            <w:tcW w:w="1526" w:type="dxa"/>
            <w:shd w:val="clear" w:color="auto" w:fill="auto"/>
          </w:tcPr>
          <w:p w:rsidR="001A3CC4" w:rsidRPr="00B6120B" w:rsidRDefault="001A3CC4" w:rsidP="00746089"/>
        </w:tc>
        <w:tc>
          <w:tcPr>
            <w:tcW w:w="5360" w:type="dxa"/>
            <w:shd w:val="clear" w:color="auto" w:fill="auto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3461" w:type="dxa"/>
            <w:shd w:val="clear" w:color="auto" w:fill="EEECE1" w:themeFill="background2"/>
          </w:tcPr>
          <w:p w:rsidR="001A3CC4" w:rsidRPr="00B6120B" w:rsidRDefault="001A3CC4" w:rsidP="00746089">
            <w:pPr>
              <w:rPr>
                <w:b/>
                <w:i/>
              </w:rPr>
            </w:pPr>
          </w:p>
        </w:tc>
        <w:tc>
          <w:tcPr>
            <w:tcW w:w="1526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5360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2970" w:type="dxa"/>
            <w:shd w:val="clear" w:color="auto" w:fill="EEECE1" w:themeFill="background2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3461" w:type="dxa"/>
            <w:shd w:val="clear" w:color="auto" w:fill="DBE5F1" w:themeFill="accent1" w:themeFillTint="33"/>
          </w:tcPr>
          <w:p w:rsidR="001A3CC4" w:rsidRPr="00B6120B" w:rsidRDefault="001A3CC4" w:rsidP="00746089">
            <w:pPr>
              <w:rPr>
                <w:b/>
                <w:i/>
              </w:rPr>
            </w:pPr>
            <w:r w:rsidRPr="00B6120B">
              <w:rPr>
                <w:b/>
                <w:i/>
              </w:rPr>
              <w:t>Purpose: Application of learning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5360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2970" w:type="dxa"/>
            <w:shd w:val="clear" w:color="auto" w:fill="DBE5F1" w:themeFill="accent1" w:themeFillTint="33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>
            <w:r w:rsidRPr="00B6120B">
              <w:t>DISTRICT DATA or another set of Dummy Data</w:t>
            </w:r>
          </w:p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>
            <w:r w:rsidRPr="00B6120B">
              <w:t>Basic info analysis</w:t>
            </w:r>
          </w:p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/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>
            <w:r w:rsidRPr="00B6120B">
              <w:t>Trends/patterns notes</w:t>
            </w:r>
          </w:p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3461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1526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5360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2970" w:type="dxa"/>
            <w:shd w:val="clear" w:color="auto" w:fill="EEECE1" w:themeFill="background2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3461" w:type="dxa"/>
            <w:shd w:val="clear" w:color="auto" w:fill="DBE5F1" w:themeFill="accent1" w:themeFillTint="33"/>
          </w:tcPr>
          <w:p w:rsidR="001A3CC4" w:rsidRPr="00B6120B" w:rsidRDefault="001A3CC4" w:rsidP="00746089">
            <w:pPr>
              <w:rPr>
                <w:b/>
                <w:i/>
              </w:rPr>
            </w:pPr>
            <w:r w:rsidRPr="00B6120B">
              <w:rPr>
                <w:b/>
                <w:i/>
              </w:rPr>
              <w:t>Purpose: public reporting of results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5360" w:type="dxa"/>
            <w:shd w:val="clear" w:color="auto" w:fill="DBE5F1" w:themeFill="accent1" w:themeFillTint="33"/>
          </w:tcPr>
          <w:p w:rsidR="001A3CC4" w:rsidRPr="00B6120B" w:rsidRDefault="001A3CC4" w:rsidP="00746089">
            <w:r w:rsidRPr="00B6120B">
              <w:t>Talking to the public and the media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>
            <w:r w:rsidRPr="00B6120B">
              <w:t>Messages/summary statements</w:t>
            </w:r>
          </w:p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>
            <w:r w:rsidRPr="00B6120B">
              <w:t>Relationship to ELPG</w:t>
            </w:r>
          </w:p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>
            <w:r w:rsidRPr="00B6120B">
              <w:t>Marketing and public relations: meaningful descriptions</w:t>
            </w:r>
          </w:p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3461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1526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5360" w:type="dxa"/>
            <w:shd w:val="clear" w:color="auto" w:fill="EEECE1" w:themeFill="background2"/>
          </w:tcPr>
          <w:p w:rsidR="001A3CC4" w:rsidRPr="00B6120B" w:rsidRDefault="001A3CC4" w:rsidP="00746089"/>
        </w:tc>
        <w:tc>
          <w:tcPr>
            <w:tcW w:w="2970" w:type="dxa"/>
            <w:shd w:val="clear" w:color="auto" w:fill="EEECE1" w:themeFill="background2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>
            <w:r w:rsidRPr="00B6120B">
              <w:t>How can we help?</w:t>
            </w:r>
          </w:p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/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/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>
            <w:r w:rsidRPr="00B6120B">
              <w:t>Questions</w:t>
            </w:r>
          </w:p>
          <w:p w:rsidR="001A3CC4" w:rsidRPr="00B6120B" w:rsidRDefault="001A3CC4" w:rsidP="00746089">
            <w:r w:rsidRPr="00B6120B">
              <w:t>Analysis – 1. Structured, playing with the dummy data.</w:t>
            </w:r>
          </w:p>
          <w:p w:rsidR="001A3CC4" w:rsidRPr="00B6120B" w:rsidRDefault="001A3CC4" w:rsidP="00746089"/>
          <w:p w:rsidR="001A3CC4" w:rsidRPr="00B6120B" w:rsidRDefault="001A3CC4" w:rsidP="00746089">
            <w:r w:rsidRPr="00B6120B">
              <w:t>EIA</w:t>
            </w:r>
          </w:p>
          <w:p w:rsidR="001A3CC4" w:rsidRPr="00B6120B" w:rsidRDefault="001A3CC4" w:rsidP="00746089">
            <w:r w:rsidRPr="00B6120B">
              <w:t>Discussion re EIA of Summary statements, survey data, Ohio data</w:t>
            </w:r>
          </w:p>
          <w:p w:rsidR="001A3CC4" w:rsidRPr="00B6120B" w:rsidRDefault="001A3CC4" w:rsidP="00746089">
            <w:r w:rsidRPr="00B6120B">
              <w:t>Talking to the public</w:t>
            </w:r>
          </w:p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/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</w:tcPr>
          <w:p w:rsidR="001A3CC4" w:rsidRPr="00B6120B" w:rsidRDefault="001A3CC4" w:rsidP="00746089"/>
        </w:tc>
        <w:tc>
          <w:tcPr>
            <w:tcW w:w="3461" w:type="dxa"/>
          </w:tcPr>
          <w:p w:rsidR="001A3CC4" w:rsidRPr="00B6120B" w:rsidRDefault="001A3CC4" w:rsidP="00746089"/>
        </w:tc>
        <w:tc>
          <w:tcPr>
            <w:tcW w:w="1526" w:type="dxa"/>
          </w:tcPr>
          <w:p w:rsidR="001A3CC4" w:rsidRPr="00B6120B" w:rsidRDefault="001A3CC4" w:rsidP="00746089"/>
        </w:tc>
        <w:tc>
          <w:tcPr>
            <w:tcW w:w="5360" w:type="dxa"/>
          </w:tcPr>
          <w:p w:rsidR="001A3CC4" w:rsidRPr="00B6120B" w:rsidRDefault="001A3CC4" w:rsidP="00746089"/>
        </w:tc>
        <w:tc>
          <w:tcPr>
            <w:tcW w:w="2970" w:type="dxa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3461" w:type="dxa"/>
            <w:shd w:val="clear" w:color="auto" w:fill="DBE5F1" w:themeFill="accent1" w:themeFillTint="33"/>
          </w:tcPr>
          <w:p w:rsidR="001A3CC4" w:rsidRPr="00B6120B" w:rsidRDefault="001A3CC4" w:rsidP="00746089">
            <w:r w:rsidRPr="00B6120B">
              <w:t>AFTER INSTITUTE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5360" w:type="dxa"/>
            <w:shd w:val="clear" w:color="auto" w:fill="DBE5F1" w:themeFill="accent1" w:themeFillTint="33"/>
          </w:tcPr>
          <w:p w:rsidR="001A3CC4" w:rsidRPr="00B6120B" w:rsidRDefault="001A3CC4" w:rsidP="00746089">
            <w:r w:rsidRPr="00B6120B">
              <w:t>ODE approved PD certificates mailed to all participants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1A3CC4" w:rsidRPr="00B6120B" w:rsidRDefault="001A3CC4" w:rsidP="00746089"/>
        </w:tc>
      </w:tr>
      <w:tr w:rsidR="001A3CC4" w:rsidRPr="00B6120B" w:rsidTr="001A3CC4">
        <w:tc>
          <w:tcPr>
            <w:tcW w:w="1011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3461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1526" w:type="dxa"/>
            <w:shd w:val="clear" w:color="auto" w:fill="DBE5F1" w:themeFill="accent1" w:themeFillTint="33"/>
          </w:tcPr>
          <w:p w:rsidR="001A3CC4" w:rsidRPr="00B6120B" w:rsidRDefault="001A3CC4" w:rsidP="00746089"/>
        </w:tc>
        <w:tc>
          <w:tcPr>
            <w:tcW w:w="5360" w:type="dxa"/>
            <w:shd w:val="clear" w:color="auto" w:fill="DBE5F1" w:themeFill="accent1" w:themeFillTint="33"/>
          </w:tcPr>
          <w:p w:rsidR="001A3CC4" w:rsidRPr="00B6120B" w:rsidRDefault="001A3CC4" w:rsidP="00746089">
            <w:r w:rsidRPr="00B6120B">
              <w:t>Stipends provided to each participant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1A3CC4" w:rsidRPr="00B6120B" w:rsidRDefault="001A3CC4" w:rsidP="00746089"/>
        </w:tc>
      </w:tr>
    </w:tbl>
    <w:p w:rsidR="005D3612" w:rsidRPr="00B6120B" w:rsidRDefault="005D3612" w:rsidP="00746089">
      <w:pPr>
        <w:spacing w:after="0" w:line="240" w:lineRule="auto"/>
      </w:pPr>
    </w:p>
    <w:p w:rsidR="005D3612" w:rsidRPr="00B6120B" w:rsidRDefault="005D3612" w:rsidP="00746089">
      <w:pPr>
        <w:spacing w:after="0" w:line="240" w:lineRule="auto"/>
      </w:pPr>
    </w:p>
    <w:p w:rsidR="005D3612" w:rsidRPr="00B6120B" w:rsidRDefault="005D3612" w:rsidP="00746089">
      <w:pPr>
        <w:spacing w:after="0" w:line="240" w:lineRule="auto"/>
      </w:pPr>
      <w:r w:rsidRPr="00B6120B">
        <w:t>Day 2:  Using Data for Program Improvement</w:t>
      </w:r>
    </w:p>
    <w:p w:rsidR="005D3612" w:rsidRPr="00B6120B" w:rsidRDefault="005D3612" w:rsidP="00746089">
      <w:pPr>
        <w:spacing w:after="0" w:line="240" w:lineRule="auto"/>
      </w:pPr>
    </w:p>
    <w:p w:rsidR="005D3612" w:rsidRPr="00B6120B" w:rsidRDefault="005D3612" w:rsidP="00746089">
      <w:pPr>
        <w:spacing w:after="0" w:line="240" w:lineRule="auto"/>
      </w:pPr>
      <w:r w:rsidRPr="00B6120B">
        <w:t>8:00 – 8:15</w:t>
      </w:r>
      <w:r w:rsidRPr="00B6120B">
        <w:tab/>
      </w:r>
      <w:proofErr w:type="gramStart"/>
      <w:r w:rsidRPr="00B6120B">
        <w:t>Issues  from</w:t>
      </w:r>
      <w:proofErr w:type="gramEnd"/>
      <w:r w:rsidRPr="00B6120B">
        <w:t xml:space="preserve"> Day 1</w:t>
      </w:r>
    </w:p>
    <w:p w:rsidR="005D3612" w:rsidRPr="00B6120B" w:rsidRDefault="005D3612" w:rsidP="00746089">
      <w:pPr>
        <w:spacing w:after="0" w:line="240" w:lineRule="auto"/>
      </w:pPr>
      <w:r w:rsidRPr="00B6120B">
        <w:t>8:15 – 9:00</w:t>
      </w:r>
      <w:r w:rsidRPr="00B6120B">
        <w:tab/>
        <w:t>Finding the Killer Questions</w:t>
      </w:r>
    </w:p>
    <w:p w:rsidR="005D3612" w:rsidRPr="00B6120B" w:rsidRDefault="005D3612" w:rsidP="00746089">
      <w:pPr>
        <w:spacing w:after="0" w:line="240" w:lineRule="auto"/>
      </w:pPr>
      <w:r w:rsidRPr="00B6120B">
        <w:t>9:00 – 10:00</w:t>
      </w:r>
      <w:r w:rsidRPr="00B6120B">
        <w:tab/>
        <w:t>Preparing for Data Analysis</w:t>
      </w:r>
    </w:p>
    <w:p w:rsidR="005D3612" w:rsidRPr="00B6120B" w:rsidRDefault="005D3612" w:rsidP="00746089">
      <w:pPr>
        <w:spacing w:after="0" w:line="240" w:lineRule="auto"/>
      </w:pPr>
      <w:r w:rsidRPr="00B6120B">
        <w:t>10:00 – 10:15</w:t>
      </w:r>
      <w:r w:rsidRPr="00B6120B">
        <w:tab/>
        <w:t>Break</w:t>
      </w:r>
    </w:p>
    <w:p w:rsidR="005D3612" w:rsidRPr="00B6120B" w:rsidRDefault="005D3612" w:rsidP="00746089">
      <w:pPr>
        <w:spacing w:after="0" w:line="240" w:lineRule="auto"/>
      </w:pPr>
      <w:r w:rsidRPr="00B6120B">
        <w:t>10:15 – noon</w:t>
      </w:r>
      <w:r w:rsidRPr="00B6120B">
        <w:tab/>
      </w:r>
      <w:proofErr w:type="gramStart"/>
      <w:r w:rsidRPr="00B6120B">
        <w:t>Working</w:t>
      </w:r>
      <w:proofErr w:type="gramEnd"/>
      <w:r w:rsidRPr="00B6120B">
        <w:t xml:space="preserve"> with Data</w:t>
      </w:r>
    </w:p>
    <w:p w:rsidR="005D3612" w:rsidRPr="00B6120B" w:rsidRDefault="005D3612" w:rsidP="00746089">
      <w:pPr>
        <w:spacing w:after="0" w:line="240" w:lineRule="auto"/>
      </w:pPr>
      <w:r w:rsidRPr="00B6120B">
        <w:t>Noon – 1:00</w:t>
      </w:r>
      <w:r w:rsidRPr="00B6120B">
        <w:tab/>
        <w:t>Lunch</w:t>
      </w:r>
    </w:p>
    <w:p w:rsidR="005D3612" w:rsidRPr="00B6120B" w:rsidRDefault="005D3612" w:rsidP="00746089">
      <w:pPr>
        <w:spacing w:after="0" w:line="240" w:lineRule="auto"/>
      </w:pPr>
      <w:r w:rsidRPr="00B6120B">
        <w:t>1:00 – 2:00</w:t>
      </w:r>
      <w:r w:rsidRPr="00B6120B">
        <w:tab/>
        <w:t>Finding Meaning in the Findings</w:t>
      </w:r>
    </w:p>
    <w:p w:rsidR="005D3612" w:rsidRPr="00B6120B" w:rsidRDefault="005D3612" w:rsidP="00746089">
      <w:pPr>
        <w:spacing w:after="0" w:line="240" w:lineRule="auto"/>
      </w:pPr>
      <w:r w:rsidRPr="00B6120B">
        <w:t>2:00-2:45</w:t>
      </w:r>
      <w:r w:rsidRPr="00B6120B">
        <w:tab/>
        <w:t xml:space="preserve">Talking to the Public:  Summary Statements </w:t>
      </w:r>
    </w:p>
    <w:p w:rsidR="005D3612" w:rsidRDefault="005D3612" w:rsidP="00746089">
      <w:pPr>
        <w:spacing w:after="0" w:line="240" w:lineRule="auto"/>
      </w:pPr>
      <w:r w:rsidRPr="00B6120B">
        <w:t>2:45 – 3:00</w:t>
      </w:r>
      <w:r w:rsidRPr="00B6120B">
        <w:tab/>
      </w:r>
      <w:proofErr w:type="gramStart"/>
      <w:r w:rsidRPr="00B6120B">
        <w:t>Wrap</w:t>
      </w:r>
      <w:proofErr w:type="gramEnd"/>
      <w:r w:rsidRPr="00B6120B">
        <w:t xml:space="preserve"> up</w:t>
      </w:r>
      <w:r>
        <w:tab/>
      </w:r>
    </w:p>
    <w:p w:rsidR="005D3612" w:rsidRDefault="005D3612" w:rsidP="00746089">
      <w:pPr>
        <w:spacing w:after="0" w:line="240" w:lineRule="auto"/>
      </w:pPr>
    </w:p>
    <w:p w:rsidR="005D3612" w:rsidRDefault="005D3612" w:rsidP="00746089">
      <w:pPr>
        <w:spacing w:after="0" w:line="240" w:lineRule="auto"/>
      </w:pPr>
    </w:p>
    <w:sectPr w:rsidR="005D3612" w:rsidSect="00F32402">
      <w:headerReference w:type="default" r:id="rId7"/>
      <w:footerReference w:type="default" r:id="rId8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02" w:rsidRDefault="00F32402" w:rsidP="001D34E5">
      <w:pPr>
        <w:spacing w:after="0" w:line="240" w:lineRule="auto"/>
      </w:pPr>
      <w:r>
        <w:separator/>
      </w:r>
    </w:p>
  </w:endnote>
  <w:endnote w:type="continuationSeparator" w:id="0">
    <w:p w:rsidR="00F32402" w:rsidRDefault="00F32402" w:rsidP="001D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51486"/>
      <w:docPartObj>
        <w:docPartGallery w:val="Page Numbers (Bottom of Page)"/>
        <w:docPartUnique/>
      </w:docPartObj>
    </w:sdtPr>
    <w:sdtContent>
      <w:p w:rsidR="00F32402" w:rsidRDefault="00F32402">
        <w:pPr>
          <w:pStyle w:val="Footer"/>
          <w:jc w:val="right"/>
        </w:pPr>
        <w:fldSimple w:instr=" PAGE   \* MERGEFORMAT ">
          <w:r w:rsidR="001A3CC4">
            <w:rPr>
              <w:noProof/>
            </w:rPr>
            <w:t>6</w:t>
          </w:r>
        </w:fldSimple>
      </w:p>
    </w:sdtContent>
  </w:sdt>
  <w:p w:rsidR="00F32402" w:rsidRDefault="00F32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02" w:rsidRDefault="00F32402" w:rsidP="001D34E5">
      <w:pPr>
        <w:spacing w:after="0" w:line="240" w:lineRule="auto"/>
      </w:pPr>
      <w:r>
        <w:separator/>
      </w:r>
    </w:p>
  </w:footnote>
  <w:footnote w:type="continuationSeparator" w:id="0">
    <w:p w:rsidR="00F32402" w:rsidRDefault="00F32402" w:rsidP="001D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9797"/>
      <w:docPartObj>
        <w:docPartGallery w:val="Page Numbers (Margins)"/>
        <w:docPartUnique/>
      </w:docPartObj>
    </w:sdtPr>
    <w:sdtContent>
      <w:p w:rsidR="00F32402" w:rsidRDefault="00F32402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F32402" w:rsidRDefault="00F32402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1A3CC4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D9B"/>
    <w:multiLevelType w:val="hybridMultilevel"/>
    <w:tmpl w:val="8290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3C51"/>
    <w:multiLevelType w:val="hybridMultilevel"/>
    <w:tmpl w:val="6F18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E079B"/>
    <w:multiLevelType w:val="hybridMultilevel"/>
    <w:tmpl w:val="1E2C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D1DCE"/>
    <w:multiLevelType w:val="hybridMultilevel"/>
    <w:tmpl w:val="3EA4A89E"/>
    <w:lvl w:ilvl="0" w:tplc="B1628D54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171"/>
    <w:rsid w:val="00012A02"/>
    <w:rsid w:val="00026462"/>
    <w:rsid w:val="00055F3A"/>
    <w:rsid w:val="00071FCF"/>
    <w:rsid w:val="000752FA"/>
    <w:rsid w:val="000B70C2"/>
    <w:rsid w:val="000E5165"/>
    <w:rsid w:val="000E63ED"/>
    <w:rsid w:val="000F0B8E"/>
    <w:rsid w:val="00122846"/>
    <w:rsid w:val="001912F0"/>
    <w:rsid w:val="001A3CC4"/>
    <w:rsid w:val="001D1EF9"/>
    <w:rsid w:val="001D29C8"/>
    <w:rsid w:val="001D34E5"/>
    <w:rsid w:val="001F363F"/>
    <w:rsid w:val="00244211"/>
    <w:rsid w:val="002463F4"/>
    <w:rsid w:val="0029575B"/>
    <w:rsid w:val="002D0C9A"/>
    <w:rsid w:val="002D4AF3"/>
    <w:rsid w:val="002E7C5F"/>
    <w:rsid w:val="003104B3"/>
    <w:rsid w:val="00355AC1"/>
    <w:rsid w:val="00362A59"/>
    <w:rsid w:val="00377FFD"/>
    <w:rsid w:val="003E6DF9"/>
    <w:rsid w:val="00451404"/>
    <w:rsid w:val="00525BEF"/>
    <w:rsid w:val="0053559A"/>
    <w:rsid w:val="00537E63"/>
    <w:rsid w:val="005D3612"/>
    <w:rsid w:val="0060204D"/>
    <w:rsid w:val="00615E00"/>
    <w:rsid w:val="006C1E7A"/>
    <w:rsid w:val="006D79B2"/>
    <w:rsid w:val="006E3829"/>
    <w:rsid w:val="006E46BB"/>
    <w:rsid w:val="00744499"/>
    <w:rsid w:val="00746089"/>
    <w:rsid w:val="00753D69"/>
    <w:rsid w:val="00755B56"/>
    <w:rsid w:val="007678CA"/>
    <w:rsid w:val="008C47C2"/>
    <w:rsid w:val="008E31F1"/>
    <w:rsid w:val="009826F6"/>
    <w:rsid w:val="009D3942"/>
    <w:rsid w:val="00A20588"/>
    <w:rsid w:val="00A55FEE"/>
    <w:rsid w:val="00A90C16"/>
    <w:rsid w:val="00AA073A"/>
    <w:rsid w:val="00B378AB"/>
    <w:rsid w:val="00B37FC5"/>
    <w:rsid w:val="00B52FB3"/>
    <w:rsid w:val="00B6120B"/>
    <w:rsid w:val="00B8149C"/>
    <w:rsid w:val="00BB3F13"/>
    <w:rsid w:val="00BC746C"/>
    <w:rsid w:val="00C131A6"/>
    <w:rsid w:val="00C17DF7"/>
    <w:rsid w:val="00CA410D"/>
    <w:rsid w:val="00CA6D0F"/>
    <w:rsid w:val="00CB6EA6"/>
    <w:rsid w:val="00CD61DA"/>
    <w:rsid w:val="00CE557F"/>
    <w:rsid w:val="00CE7908"/>
    <w:rsid w:val="00D4379C"/>
    <w:rsid w:val="00DA74CE"/>
    <w:rsid w:val="00DF7CB0"/>
    <w:rsid w:val="00E03B46"/>
    <w:rsid w:val="00E40812"/>
    <w:rsid w:val="00F1147F"/>
    <w:rsid w:val="00F32402"/>
    <w:rsid w:val="00F50646"/>
    <w:rsid w:val="00F86171"/>
    <w:rsid w:val="00FB47C9"/>
    <w:rsid w:val="00FC65BA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4E5"/>
  </w:style>
  <w:style w:type="paragraph" w:styleId="Footer">
    <w:name w:val="footer"/>
    <w:basedOn w:val="Normal"/>
    <w:link w:val="FooterChar"/>
    <w:uiPriority w:val="99"/>
    <w:unhideWhenUsed/>
    <w:rsid w:val="001D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E5"/>
  </w:style>
  <w:style w:type="paragraph" w:styleId="BalloonText">
    <w:name w:val="Balloon Text"/>
    <w:basedOn w:val="Normal"/>
    <w:link w:val="BalloonTextChar"/>
    <w:uiPriority w:val="99"/>
    <w:semiHidden/>
    <w:unhideWhenUsed/>
    <w:rsid w:val="00CA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kimberly.carlson</dc:creator>
  <cp:keywords/>
  <dc:description/>
  <cp:lastModifiedBy>rooney</cp:lastModifiedBy>
  <cp:revision>6</cp:revision>
  <cp:lastPrinted>2011-05-09T18:36:00Z</cp:lastPrinted>
  <dcterms:created xsi:type="dcterms:W3CDTF">2011-05-09T18:39:00Z</dcterms:created>
  <dcterms:modified xsi:type="dcterms:W3CDTF">2011-05-09T20:58:00Z</dcterms:modified>
</cp:coreProperties>
</file>